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86" w:rsidRPr="00FD2BCF" w:rsidRDefault="000B4586" w:rsidP="00FD2BCF">
      <w:pPr>
        <w:pStyle w:val="BodyText"/>
        <w:shd w:val="clear" w:color="auto" w:fill="auto"/>
        <w:spacing w:line="240" w:lineRule="auto"/>
        <w:ind w:right="40" w:firstLine="0"/>
        <w:rPr>
          <w:b/>
          <w:color w:val="000000"/>
        </w:rPr>
      </w:pPr>
    </w:p>
    <w:p w:rsidR="000B4586" w:rsidRPr="00E26C62" w:rsidRDefault="000B4586" w:rsidP="00FD2BCF">
      <w:pPr>
        <w:pStyle w:val="BodyText"/>
        <w:shd w:val="clear" w:color="auto" w:fill="auto"/>
        <w:spacing w:line="240" w:lineRule="auto"/>
        <w:ind w:right="40" w:firstLine="0"/>
        <w:jc w:val="center"/>
        <w:rPr>
          <w:b/>
        </w:rPr>
      </w:pPr>
      <w:r w:rsidRPr="00E26C62">
        <w:rPr>
          <w:b/>
        </w:rPr>
        <w:t>A „</w:t>
      </w:r>
      <w:r w:rsidRPr="00997AFB">
        <w:rPr>
          <w:b/>
        </w:rPr>
        <w:t>Salgótarjáni úti térfigyelő kamerák beszerzése és kiépítése</w:t>
      </w:r>
      <w:r w:rsidRPr="00E26C62">
        <w:rPr>
          <w:b/>
        </w:rPr>
        <w:t>”</w:t>
      </w:r>
    </w:p>
    <w:p w:rsidR="000B4586" w:rsidRPr="00FD2BCF" w:rsidRDefault="000B4586" w:rsidP="00FD2BCF">
      <w:pPr>
        <w:pStyle w:val="BodyText"/>
        <w:shd w:val="clear" w:color="auto" w:fill="auto"/>
        <w:spacing w:line="240" w:lineRule="auto"/>
        <w:ind w:right="40" w:firstLine="0"/>
        <w:jc w:val="center"/>
      </w:pPr>
      <w:r w:rsidRPr="00FD2BCF">
        <w:t xml:space="preserve">tárgyú, Kbt. 122/A.§ (1) bekezdése szerinti hirdetmény nélküli közbeszerzés eljárás </w:t>
      </w:r>
    </w:p>
    <w:p w:rsidR="000B4586" w:rsidRPr="00FD2BCF" w:rsidRDefault="000B4586" w:rsidP="00FD2BCF">
      <w:pPr>
        <w:pStyle w:val="BodyText"/>
        <w:shd w:val="clear" w:color="auto" w:fill="auto"/>
        <w:spacing w:line="240" w:lineRule="auto"/>
        <w:ind w:right="40" w:firstLine="0"/>
        <w:jc w:val="center"/>
      </w:pPr>
    </w:p>
    <w:p w:rsidR="000B4586" w:rsidRPr="00FD2BCF" w:rsidRDefault="000B4586" w:rsidP="00FD2BCF">
      <w:pPr>
        <w:pStyle w:val="BodyText"/>
        <w:shd w:val="clear" w:color="auto" w:fill="auto"/>
        <w:spacing w:line="240" w:lineRule="auto"/>
        <w:ind w:right="40" w:firstLine="0"/>
        <w:rPr>
          <w:color w:val="000000"/>
        </w:rPr>
      </w:pPr>
    </w:p>
    <w:p w:rsidR="000B4586" w:rsidRPr="00FD2BCF" w:rsidRDefault="000B4586" w:rsidP="00FD2BCF">
      <w:pPr>
        <w:pStyle w:val="Heading120"/>
        <w:keepNext/>
        <w:keepLines/>
        <w:shd w:val="clear" w:color="auto" w:fill="auto"/>
        <w:spacing w:before="0" w:after="0" w:line="240" w:lineRule="auto"/>
        <w:ind w:right="40"/>
        <w:rPr>
          <w:rFonts w:ascii="Times New Roman"/>
          <w:b/>
          <w:sz w:val="24"/>
          <w:szCs w:val="24"/>
        </w:rPr>
      </w:pPr>
      <w:r w:rsidRPr="00FD2BCF">
        <w:rPr>
          <w:rStyle w:val="Heading12TimesNewRoman"/>
          <w:b/>
        </w:rPr>
        <w:t>AJÁNLATTÉTELI FELHÍVÁSA</w:t>
      </w:r>
    </w:p>
    <w:p w:rsidR="000B4586" w:rsidRPr="00FD2BCF" w:rsidRDefault="000B4586" w:rsidP="00FD2BCF">
      <w:pPr>
        <w:pStyle w:val="BodyText"/>
        <w:shd w:val="clear" w:color="auto" w:fill="auto"/>
        <w:spacing w:line="240" w:lineRule="auto"/>
        <w:ind w:right="40" w:firstLine="0"/>
      </w:pPr>
    </w:p>
    <w:p w:rsidR="000B4586" w:rsidRPr="00FD2BCF" w:rsidRDefault="000B4586" w:rsidP="00FD2BCF">
      <w:pPr>
        <w:pStyle w:val="BodyText"/>
        <w:shd w:val="clear" w:color="auto" w:fill="auto"/>
        <w:spacing w:line="240" w:lineRule="auto"/>
        <w:ind w:left="60" w:right="40" w:firstLine="0"/>
      </w:pPr>
    </w:p>
    <w:p w:rsidR="000B4586" w:rsidRPr="00FD2BCF" w:rsidRDefault="000B4586" w:rsidP="00FD2BCF">
      <w:pPr>
        <w:pStyle w:val="BodyText"/>
        <w:numPr>
          <w:ilvl w:val="0"/>
          <w:numId w:val="1"/>
        </w:numPr>
        <w:shd w:val="clear" w:color="auto" w:fill="auto"/>
        <w:tabs>
          <w:tab w:val="left" w:pos="377"/>
        </w:tabs>
        <w:spacing w:line="240" w:lineRule="auto"/>
        <w:ind w:left="60" w:firstLine="0"/>
        <w:rPr>
          <w:b/>
        </w:rPr>
      </w:pPr>
      <w:r w:rsidRPr="00FD2BCF">
        <w:rPr>
          <w:b/>
          <w:color w:val="000000"/>
        </w:rPr>
        <w:t>Ajánlatkérő neve, címe telefon-és telefaxszáma:</w:t>
      </w:r>
    </w:p>
    <w:p w:rsidR="000B4586" w:rsidRPr="00FD2BCF" w:rsidRDefault="000B4586" w:rsidP="00FD2BCF">
      <w:pPr>
        <w:pStyle w:val="BodyText"/>
        <w:shd w:val="clear" w:color="auto" w:fill="auto"/>
        <w:tabs>
          <w:tab w:val="left" w:pos="377"/>
        </w:tabs>
        <w:spacing w:line="240" w:lineRule="auto"/>
        <w:ind w:firstLine="0"/>
        <w:rPr>
          <w:b/>
        </w:rPr>
      </w:pPr>
    </w:p>
    <w:p w:rsidR="000B4586" w:rsidRPr="00FD2BCF" w:rsidRDefault="000B4586" w:rsidP="00FD2BCF">
      <w:pPr>
        <w:pStyle w:val="BodyText"/>
        <w:shd w:val="clear" w:color="auto" w:fill="auto"/>
        <w:tabs>
          <w:tab w:val="right" w:pos="5333"/>
        </w:tabs>
        <w:spacing w:line="240" w:lineRule="auto"/>
        <w:ind w:left="60" w:firstLine="0"/>
      </w:pPr>
      <w:r w:rsidRPr="00FD2BCF">
        <w:t>Hivatalos név: Budapest Főváros X. kerület Kőbányai Önkormányzat</w:t>
      </w:r>
      <w:r w:rsidRPr="00FD2BCF">
        <w:tab/>
      </w:r>
    </w:p>
    <w:p w:rsidR="000B4586" w:rsidRPr="00FD2BCF" w:rsidRDefault="000B4586" w:rsidP="00FD2BCF">
      <w:pPr>
        <w:pStyle w:val="BodyText"/>
        <w:shd w:val="clear" w:color="auto" w:fill="auto"/>
        <w:spacing w:line="240" w:lineRule="auto"/>
        <w:ind w:left="60" w:right="3300" w:firstLine="0"/>
      </w:pPr>
      <w:r w:rsidRPr="00FD2BCF">
        <w:t>Postai cím: 1102 Budapest, Szent László tér 29.</w:t>
      </w:r>
    </w:p>
    <w:p w:rsidR="000B4586" w:rsidRPr="00FD2BCF" w:rsidRDefault="000B4586" w:rsidP="00FD2BCF">
      <w:pPr>
        <w:pStyle w:val="BodyText"/>
        <w:shd w:val="clear" w:color="auto" w:fill="auto"/>
        <w:spacing w:line="240" w:lineRule="auto"/>
        <w:ind w:left="60" w:right="3300" w:firstLine="0"/>
      </w:pPr>
      <w:r w:rsidRPr="00FD2BCF">
        <w:rPr>
          <w:color w:val="000000"/>
        </w:rPr>
        <w:t xml:space="preserve">Kapcsolattartási pont: </w:t>
      </w:r>
    </w:p>
    <w:p w:rsidR="000B4586" w:rsidRPr="00FD2BCF" w:rsidRDefault="000B4586" w:rsidP="00FD2BCF">
      <w:pPr>
        <w:pStyle w:val="BodyText"/>
        <w:shd w:val="clear" w:color="auto" w:fill="auto"/>
        <w:spacing w:line="240" w:lineRule="auto"/>
        <w:ind w:firstLine="0"/>
      </w:pPr>
      <w:r w:rsidRPr="00FD2BCF">
        <w:rPr>
          <w:color w:val="000000"/>
        </w:rPr>
        <w:t xml:space="preserve"> Címzett: dr. Aziz-Malak Nóra</w:t>
      </w:r>
    </w:p>
    <w:p w:rsidR="000B4586" w:rsidRPr="00FD2BCF" w:rsidRDefault="000B4586" w:rsidP="00FD2BCF">
      <w:pPr>
        <w:pStyle w:val="BodyText"/>
        <w:shd w:val="clear" w:color="auto" w:fill="auto"/>
        <w:spacing w:line="240" w:lineRule="auto"/>
        <w:ind w:left="60" w:firstLine="0"/>
      </w:pPr>
      <w:r w:rsidRPr="00FD2BCF">
        <w:rPr>
          <w:color w:val="000000"/>
        </w:rPr>
        <w:t>Telefon: 06-1-433-8250</w:t>
      </w:r>
    </w:p>
    <w:p w:rsidR="000B4586" w:rsidRPr="00FD2BCF" w:rsidRDefault="000B4586" w:rsidP="00FD2BCF">
      <w:pPr>
        <w:pStyle w:val="BodyText"/>
        <w:shd w:val="clear" w:color="auto" w:fill="auto"/>
        <w:spacing w:line="240" w:lineRule="auto"/>
        <w:ind w:left="60" w:firstLine="0"/>
      </w:pPr>
      <w:r w:rsidRPr="00FD2BCF">
        <w:rPr>
          <w:color w:val="000000"/>
        </w:rPr>
        <w:t>E-mail: kozbeszerzes@kobanya.hu</w:t>
      </w:r>
    </w:p>
    <w:p w:rsidR="000B4586" w:rsidRPr="00FD2BCF" w:rsidRDefault="000B4586" w:rsidP="00FD2BCF">
      <w:pPr>
        <w:pStyle w:val="BodyText"/>
        <w:shd w:val="clear" w:color="auto" w:fill="auto"/>
        <w:tabs>
          <w:tab w:val="right" w:pos="3204"/>
          <w:tab w:val="center" w:pos="4658"/>
          <w:tab w:val="right" w:pos="5333"/>
        </w:tabs>
        <w:spacing w:line="240" w:lineRule="auto"/>
        <w:ind w:left="60" w:firstLine="0"/>
      </w:pPr>
      <w:r w:rsidRPr="00FD2BCF">
        <w:rPr>
          <w:color w:val="000000"/>
        </w:rPr>
        <w:t>Fax: 06-1-433-8230</w:t>
      </w:r>
    </w:p>
    <w:p w:rsidR="000B4586" w:rsidRPr="00FD2BCF" w:rsidRDefault="000B4586" w:rsidP="00FD2BCF">
      <w:pPr>
        <w:pStyle w:val="BodyText"/>
        <w:shd w:val="clear" w:color="auto" w:fill="auto"/>
        <w:tabs>
          <w:tab w:val="right" w:pos="3204"/>
          <w:tab w:val="center" w:pos="4658"/>
          <w:tab w:val="right" w:pos="5333"/>
        </w:tabs>
        <w:spacing w:line="240" w:lineRule="auto"/>
        <w:ind w:left="60" w:firstLine="0"/>
        <w:rPr>
          <w:color w:val="000000"/>
        </w:rPr>
      </w:pPr>
      <w:r w:rsidRPr="00FD2BCF">
        <w:t>Ajánlatkérő általános internetcíme: www.kobanya.hu</w:t>
      </w:r>
    </w:p>
    <w:p w:rsidR="000B4586" w:rsidRPr="00FD2BCF" w:rsidRDefault="000B4586" w:rsidP="00FD2BCF">
      <w:pPr>
        <w:pStyle w:val="BodyText"/>
        <w:shd w:val="clear" w:color="auto" w:fill="auto"/>
        <w:tabs>
          <w:tab w:val="right" w:pos="3204"/>
          <w:tab w:val="center" w:pos="4658"/>
          <w:tab w:val="right" w:pos="5333"/>
        </w:tabs>
        <w:spacing w:line="240" w:lineRule="auto"/>
        <w:ind w:left="60" w:firstLine="0"/>
      </w:pPr>
    </w:p>
    <w:p w:rsidR="000B4586" w:rsidRPr="00FD2BCF" w:rsidRDefault="000B4586" w:rsidP="00FD2BCF">
      <w:pPr>
        <w:pStyle w:val="BodyText"/>
        <w:shd w:val="clear" w:color="auto" w:fill="auto"/>
        <w:tabs>
          <w:tab w:val="left" w:pos="377"/>
        </w:tabs>
        <w:spacing w:line="240" w:lineRule="auto"/>
        <w:ind w:firstLine="0"/>
        <w:rPr>
          <w:b/>
        </w:rPr>
      </w:pPr>
      <w:r w:rsidRPr="00FD2BCF">
        <w:rPr>
          <w:b/>
        </w:rPr>
        <w:t>További információ a következő címen szerezhető be:</w:t>
      </w:r>
    </w:p>
    <w:p w:rsidR="000B4586" w:rsidRPr="00FD2BCF" w:rsidRDefault="000B4586" w:rsidP="00FD2BCF">
      <w:pPr>
        <w:pStyle w:val="BodyText"/>
        <w:shd w:val="clear" w:color="auto" w:fill="auto"/>
        <w:tabs>
          <w:tab w:val="left" w:pos="377"/>
        </w:tabs>
        <w:spacing w:line="240" w:lineRule="auto"/>
        <w:ind w:firstLine="0"/>
      </w:pPr>
      <w:r w:rsidRPr="00FD2BCF">
        <w:t>Az 1. pontban említett kapcsolattartási pontokon.</w:t>
      </w:r>
    </w:p>
    <w:p w:rsidR="000B4586" w:rsidRPr="00FD2BCF" w:rsidRDefault="000B4586" w:rsidP="00FD2BCF">
      <w:pPr>
        <w:pStyle w:val="BodyText"/>
        <w:shd w:val="clear" w:color="auto" w:fill="auto"/>
        <w:tabs>
          <w:tab w:val="left" w:pos="377"/>
        </w:tabs>
        <w:spacing w:line="240" w:lineRule="auto"/>
        <w:ind w:firstLine="0"/>
        <w:rPr>
          <w:b/>
        </w:rPr>
      </w:pPr>
    </w:p>
    <w:p w:rsidR="000B4586" w:rsidRPr="00FD2BCF" w:rsidRDefault="000B4586" w:rsidP="00FD2BCF">
      <w:pPr>
        <w:pStyle w:val="BodyText"/>
        <w:numPr>
          <w:ilvl w:val="0"/>
          <w:numId w:val="1"/>
        </w:numPr>
        <w:shd w:val="clear" w:color="auto" w:fill="auto"/>
        <w:tabs>
          <w:tab w:val="left" w:pos="377"/>
        </w:tabs>
        <w:spacing w:line="240" w:lineRule="auto"/>
        <w:ind w:left="60" w:firstLine="0"/>
        <w:rPr>
          <w:b/>
        </w:rPr>
      </w:pPr>
      <w:r w:rsidRPr="00FD2BCF">
        <w:rPr>
          <w:b/>
          <w:color w:val="000000"/>
        </w:rPr>
        <w:t>Közbeszerzési eljárás fajtája:</w:t>
      </w:r>
    </w:p>
    <w:p w:rsidR="000B4586" w:rsidRPr="00FD2BCF" w:rsidRDefault="000B4586" w:rsidP="00FD2BCF">
      <w:pPr>
        <w:pStyle w:val="BodyText"/>
        <w:shd w:val="clear" w:color="auto" w:fill="auto"/>
        <w:spacing w:line="240" w:lineRule="auto"/>
        <w:ind w:right="40" w:firstLine="0"/>
        <w:rPr>
          <w:color w:val="000000"/>
        </w:rPr>
      </w:pPr>
      <w:r w:rsidRPr="00FD2BCF">
        <w:rPr>
          <w:color w:val="000000"/>
        </w:rPr>
        <w:t>Jelen közbeszerzési eljárás nemzeti eljárásrendben lefolytatott hirdetmény nélküli közbeszerzési eljárás a közbeszerzésekről szóló 2011. évi CVIII. törvény (a továbbiakban: Kbt.) 121. § (1) bekezdés b) pont alapján, figyelemmel a 122/A. §-ában foglaltakra.</w:t>
      </w:r>
    </w:p>
    <w:p w:rsidR="000B4586" w:rsidRPr="00FD2BCF" w:rsidRDefault="000B4586" w:rsidP="00FD2BCF">
      <w:pPr>
        <w:pStyle w:val="BodyText"/>
        <w:shd w:val="clear" w:color="auto" w:fill="auto"/>
        <w:spacing w:line="240" w:lineRule="auto"/>
        <w:ind w:right="80" w:firstLine="0"/>
      </w:pPr>
    </w:p>
    <w:p w:rsidR="000B4586" w:rsidRPr="00FD2BCF" w:rsidRDefault="000B4586" w:rsidP="00FD2BCF">
      <w:pPr>
        <w:pStyle w:val="Bodytext71"/>
        <w:numPr>
          <w:ilvl w:val="0"/>
          <w:numId w:val="1"/>
        </w:numPr>
        <w:shd w:val="clear" w:color="auto" w:fill="auto"/>
        <w:tabs>
          <w:tab w:val="left" w:pos="394"/>
        </w:tabs>
        <w:spacing w:before="0" w:line="240" w:lineRule="auto"/>
        <w:ind w:left="80"/>
      </w:pPr>
      <w:r w:rsidRPr="00FD2BCF">
        <w:rPr>
          <w:rStyle w:val="Bodytext7"/>
          <w:b/>
          <w:color w:val="000000"/>
        </w:rPr>
        <w:t>Dokumentáció</w:t>
      </w:r>
    </w:p>
    <w:p w:rsidR="000B4586" w:rsidRPr="00FD2BCF" w:rsidRDefault="000B4586" w:rsidP="00FD2BCF">
      <w:pPr>
        <w:pStyle w:val="BodyText"/>
        <w:shd w:val="clear" w:color="auto" w:fill="auto"/>
        <w:spacing w:after="180" w:line="240" w:lineRule="auto"/>
        <w:ind w:left="80" w:right="80" w:firstLine="0"/>
        <w:rPr>
          <w:color w:val="000000"/>
          <w:shd w:val="clear" w:color="auto" w:fill="FFFFFF"/>
        </w:rPr>
      </w:pPr>
      <w:r w:rsidRPr="00FD2BCF">
        <w:rPr>
          <w:rStyle w:val="SzvegtrzsChar"/>
          <w:color w:val="000000"/>
        </w:rPr>
        <w:t>Ajánlatkérő a dokumentációt térítésmentesen, a jelen Ajánlattételi felhívással egyidejűleg megküldi Ajánlattevők részére.</w:t>
      </w:r>
    </w:p>
    <w:p w:rsidR="000B4586" w:rsidRPr="00FD2BCF" w:rsidRDefault="000B4586" w:rsidP="00FD2BCF">
      <w:pPr>
        <w:pStyle w:val="Bodytext71"/>
        <w:numPr>
          <w:ilvl w:val="0"/>
          <w:numId w:val="1"/>
        </w:numPr>
        <w:shd w:val="clear" w:color="auto" w:fill="auto"/>
        <w:tabs>
          <w:tab w:val="left" w:pos="394"/>
        </w:tabs>
        <w:spacing w:before="0" w:line="240" w:lineRule="auto"/>
        <w:ind w:left="80"/>
        <w:rPr>
          <w:rStyle w:val="SzvegtrzsChar"/>
          <w:shd w:val="clear" w:color="auto" w:fill="auto"/>
        </w:rPr>
      </w:pPr>
      <w:r w:rsidRPr="00FD2BCF">
        <w:rPr>
          <w:rStyle w:val="Bodytext7"/>
          <w:b/>
          <w:color w:val="000000"/>
        </w:rPr>
        <w:t>Közbeszerzés tárgya, mennyisége</w:t>
      </w:r>
    </w:p>
    <w:p w:rsidR="000B4586" w:rsidRPr="00FD2BCF" w:rsidRDefault="000B4586" w:rsidP="00FD2BCF">
      <w:pPr>
        <w:pStyle w:val="BodyText"/>
        <w:shd w:val="clear" w:color="auto" w:fill="auto"/>
        <w:spacing w:line="240" w:lineRule="auto"/>
        <w:ind w:firstLine="0"/>
      </w:pPr>
    </w:p>
    <w:p w:rsidR="000B4586" w:rsidRDefault="000B4586" w:rsidP="00FD2BCF">
      <w:pPr>
        <w:pStyle w:val="BodyText"/>
        <w:shd w:val="clear" w:color="auto" w:fill="auto"/>
        <w:spacing w:line="240" w:lineRule="auto"/>
        <w:ind w:firstLine="0"/>
      </w:pPr>
      <w:r w:rsidRPr="00FD2BCF">
        <w:t>Árubeszerzés:</w:t>
      </w:r>
    </w:p>
    <w:p w:rsidR="000B4586" w:rsidRDefault="000B4586" w:rsidP="00FD2BCF">
      <w:pPr>
        <w:pStyle w:val="BodyText"/>
        <w:shd w:val="clear" w:color="auto" w:fill="auto"/>
        <w:spacing w:line="240" w:lineRule="auto"/>
        <w:ind w:firstLine="0"/>
      </w:pPr>
      <w:r>
        <w:t>Salgótarjáni úti térfigyelő kamerák beszerzése és kiépítése</w:t>
      </w:r>
    </w:p>
    <w:p w:rsidR="000B4586" w:rsidRDefault="000B4586" w:rsidP="00FD2BCF">
      <w:pPr>
        <w:pStyle w:val="BodyText"/>
        <w:shd w:val="clear" w:color="auto" w:fill="auto"/>
        <w:spacing w:line="240" w:lineRule="auto"/>
        <w:ind w:firstLine="0"/>
      </w:pPr>
    </w:p>
    <w:p w:rsidR="000B4586" w:rsidRDefault="000B4586" w:rsidP="00FD2BCF">
      <w:pPr>
        <w:pStyle w:val="BodyText"/>
        <w:shd w:val="clear" w:color="auto" w:fill="auto"/>
        <w:spacing w:line="240" w:lineRule="auto"/>
        <w:ind w:firstLine="0"/>
      </w:pPr>
      <w:r>
        <w:t>3db térfigyelő kamera és tartozékainak leszállítása, telepítése a műszaki dokumentációban foglaltak szerint.</w:t>
      </w:r>
    </w:p>
    <w:p w:rsidR="000B4586" w:rsidRDefault="000B4586" w:rsidP="00FD2BCF">
      <w:pPr>
        <w:pStyle w:val="BodyText"/>
        <w:shd w:val="clear" w:color="auto" w:fill="auto"/>
        <w:spacing w:line="240" w:lineRule="auto"/>
        <w:ind w:firstLine="0"/>
      </w:pPr>
    </w:p>
    <w:p w:rsidR="000B4586" w:rsidRPr="00FD2BCF" w:rsidRDefault="000B4586" w:rsidP="00FD2BCF">
      <w:pPr>
        <w:pStyle w:val="BodyText"/>
        <w:shd w:val="clear" w:color="auto" w:fill="auto"/>
        <w:spacing w:line="240" w:lineRule="auto"/>
        <w:ind w:firstLine="0"/>
      </w:pPr>
      <w:r w:rsidRPr="00A16D39">
        <w:t>1/4" Super HAD chip, kültéri valós Day/Night gyorsmozgású dómkamera, 600/700 TVsor, 0.7/0.07 lux érz (50IRE) 43x optikai zoom</w:t>
      </w:r>
      <w:r>
        <w:t xml:space="preserve"> (</w:t>
      </w:r>
      <w:r w:rsidRPr="00A16D39">
        <w:t>3,2-138.5mm ), WDR,XDR, DNR, körbeforgatás: 360 fok végtelenített, preset 600 fok/mp, döntés max. 6-186 fok, 600 fok /mp preset sebességgel, 512 preset pozíció, 8 alarm bem., 3 alarm kim., IP66-os ház, vezérlés: koax és RS422 /485, fűtés, -50°C-+50°C-ig, 24VAC</w:t>
      </w:r>
    </w:p>
    <w:p w:rsidR="000B4586" w:rsidRPr="00FD2BCF" w:rsidRDefault="000B4586" w:rsidP="00FD2BCF">
      <w:pPr>
        <w:pStyle w:val="BodyText"/>
        <w:shd w:val="clear" w:color="auto" w:fill="auto"/>
        <w:spacing w:line="240" w:lineRule="auto"/>
        <w:ind w:firstLine="0"/>
      </w:pPr>
    </w:p>
    <w:p w:rsidR="000B4586" w:rsidRPr="00FD2BCF" w:rsidRDefault="000B4586" w:rsidP="00997AFB">
      <w:pPr>
        <w:jc w:val="both"/>
        <w:rPr>
          <w:rFonts w:ascii="Times New Roman" w:hAnsi="Times New Roman" w:cs="Times New Roman"/>
          <w:bCs/>
        </w:rPr>
      </w:pPr>
      <w:r w:rsidRPr="00FD2BCF">
        <w:rPr>
          <w:rFonts w:ascii="Times New Roman" w:hAnsi="Times New Roman" w:cs="Times New Roman"/>
          <w:bCs/>
        </w:rPr>
        <w:t>A 310/2011. (XII. 23.) Korm. rendelet (továbbiakban: Kr.) 26. § (6)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0B4586" w:rsidRPr="00FD2BCF" w:rsidRDefault="000B4586" w:rsidP="00FD2BCF">
      <w:pPr>
        <w:ind w:left="425"/>
        <w:jc w:val="both"/>
        <w:rPr>
          <w:rFonts w:ascii="Times New Roman" w:hAnsi="Times New Roman" w:cs="Times New Roman"/>
          <w:bCs/>
        </w:rPr>
      </w:pPr>
    </w:p>
    <w:p w:rsidR="000B4586" w:rsidRPr="00FD2BCF" w:rsidRDefault="000B4586" w:rsidP="00FD2BCF">
      <w:pPr>
        <w:pStyle w:val="BodyText"/>
        <w:shd w:val="clear" w:color="auto" w:fill="auto"/>
        <w:spacing w:line="240" w:lineRule="auto"/>
        <w:ind w:firstLine="0"/>
      </w:pPr>
    </w:p>
    <w:p w:rsidR="000B4586" w:rsidRPr="00FD2BCF" w:rsidRDefault="000B4586" w:rsidP="00FD2BCF">
      <w:pPr>
        <w:pStyle w:val="BodyText"/>
        <w:shd w:val="clear" w:color="auto" w:fill="auto"/>
        <w:spacing w:line="240" w:lineRule="auto"/>
        <w:ind w:firstLine="0"/>
        <w:rPr>
          <w:rStyle w:val="SzvegtrzsChar"/>
          <w:color w:val="000000"/>
        </w:rPr>
      </w:pPr>
      <w:r w:rsidRPr="00FD2BCF">
        <w:rPr>
          <w:rStyle w:val="SzvegtrzsChar"/>
          <w:color w:val="000000"/>
        </w:rPr>
        <w:t xml:space="preserve">Közös Közbeszerzési Szójegyzék (CPV): </w:t>
      </w:r>
    </w:p>
    <w:p w:rsidR="000B4586" w:rsidRPr="00FD2BCF" w:rsidRDefault="000B4586" w:rsidP="00FD2BCF">
      <w:pPr>
        <w:pStyle w:val="BodyText"/>
        <w:shd w:val="clear" w:color="auto" w:fill="auto"/>
        <w:spacing w:line="240" w:lineRule="auto"/>
        <w:ind w:left="79" w:firstLine="0"/>
        <w:rPr>
          <w:rStyle w:val="SzvegtrzsChar"/>
          <w:color w:val="000000"/>
        </w:rPr>
      </w:pPr>
    </w:p>
    <w:p w:rsidR="000B4586" w:rsidRPr="00FF3C5F" w:rsidRDefault="000B4586" w:rsidP="00FF3C5F">
      <w:pPr>
        <w:autoSpaceDE w:val="0"/>
        <w:autoSpaceDN w:val="0"/>
        <w:adjustRightInd w:val="0"/>
        <w:rPr>
          <w:rStyle w:val="SzvegtrzsChar"/>
          <w:rFonts w:cs="Courier New"/>
        </w:rPr>
      </w:pPr>
      <w:r w:rsidRPr="00FD2BCF">
        <w:rPr>
          <w:rStyle w:val="SzvegtrzsChar"/>
          <w:rFonts w:ascii="Times New Roman" w:hAnsi="Times New Roman"/>
        </w:rPr>
        <w:t xml:space="preserve">Fő tárgy: </w:t>
      </w:r>
      <w:r>
        <w:rPr>
          <w:rStyle w:val="SzvegtrzsChar"/>
          <w:rFonts w:ascii="Times New Roman" w:hAnsi="Times New Roman"/>
        </w:rPr>
        <w:tab/>
        <w:t xml:space="preserve">     </w:t>
      </w:r>
      <w:r w:rsidRPr="00FF3C5F">
        <w:rPr>
          <w:rStyle w:val="SzvegtrzsChar"/>
          <w:rFonts w:ascii="Times New Roman" w:hAnsi="Times New Roman"/>
        </w:rPr>
        <w:t>35125000-6</w:t>
      </w:r>
    </w:p>
    <w:p w:rsidR="000B4586" w:rsidRPr="00FF3C5F" w:rsidRDefault="000B4586" w:rsidP="00FF3C5F">
      <w:pPr>
        <w:pStyle w:val="BodyText"/>
        <w:shd w:val="clear" w:color="auto" w:fill="auto"/>
        <w:spacing w:line="240" w:lineRule="auto"/>
        <w:ind w:firstLine="0"/>
        <w:rPr>
          <w:rStyle w:val="SzvegtrzsChar"/>
          <w:color w:val="000000"/>
          <w:lang w:eastAsia="hu-HU"/>
        </w:rPr>
      </w:pPr>
      <w:r w:rsidRPr="00FF3C5F">
        <w:rPr>
          <w:rStyle w:val="SzvegtrzsChar"/>
          <w:color w:val="000000"/>
          <w:lang w:eastAsia="hu-HU"/>
        </w:rPr>
        <w:t>Kiegészítő tárgy:32323500-8</w:t>
      </w:r>
    </w:p>
    <w:p w:rsidR="000B4586" w:rsidRPr="00FF3C5F" w:rsidRDefault="000B4586" w:rsidP="00FF3C5F">
      <w:pPr>
        <w:pStyle w:val="BodyText"/>
        <w:shd w:val="clear" w:color="auto" w:fill="auto"/>
        <w:spacing w:line="240" w:lineRule="auto"/>
        <w:ind w:left="708" w:firstLine="708"/>
        <w:rPr>
          <w:rStyle w:val="SzvegtrzsChar"/>
          <w:color w:val="000000"/>
          <w:lang w:eastAsia="hu-HU"/>
        </w:rPr>
      </w:pPr>
      <w:r>
        <w:rPr>
          <w:rStyle w:val="SzvegtrzsChar"/>
          <w:color w:val="000000"/>
          <w:lang w:eastAsia="hu-HU"/>
        </w:rPr>
        <w:t xml:space="preserve">    </w:t>
      </w:r>
      <w:r w:rsidRPr="00FF3C5F">
        <w:rPr>
          <w:rStyle w:val="SzvegtrzsChar"/>
          <w:color w:val="000000"/>
          <w:lang w:eastAsia="hu-HU"/>
        </w:rPr>
        <w:t>35125300-2</w:t>
      </w:r>
    </w:p>
    <w:p w:rsidR="000B4586" w:rsidRPr="00FD2BCF" w:rsidRDefault="000B4586" w:rsidP="00FD2BCF">
      <w:pPr>
        <w:pStyle w:val="Bodytext71"/>
        <w:numPr>
          <w:ilvl w:val="0"/>
          <w:numId w:val="1"/>
        </w:numPr>
        <w:shd w:val="clear" w:color="auto" w:fill="auto"/>
        <w:tabs>
          <w:tab w:val="left" w:pos="394"/>
        </w:tabs>
        <w:spacing w:before="0" w:line="240" w:lineRule="auto"/>
        <w:ind w:left="79"/>
      </w:pPr>
      <w:r w:rsidRPr="00FD2BCF">
        <w:rPr>
          <w:rStyle w:val="Bodytext7"/>
          <w:b/>
          <w:color w:val="000000"/>
        </w:rPr>
        <w:t>A szerződés meghatározása</w:t>
      </w:r>
    </w:p>
    <w:p w:rsidR="000B4586" w:rsidRPr="00FD2BCF" w:rsidRDefault="000B4586" w:rsidP="00FD2BCF">
      <w:pPr>
        <w:spacing w:before="120" w:after="120"/>
        <w:jc w:val="both"/>
        <w:rPr>
          <w:rFonts w:ascii="Times New Roman" w:hAnsi="Times New Roman" w:cs="Times New Roman"/>
          <w:b/>
        </w:rPr>
      </w:pPr>
      <w:r w:rsidRPr="00FD2BCF">
        <w:rPr>
          <w:rFonts w:ascii="Times New Roman" w:hAnsi="Times New Roman" w:cs="Times New Roman"/>
        </w:rPr>
        <w:t xml:space="preserve">Adásvételi szerződés </w:t>
      </w:r>
    </w:p>
    <w:p w:rsidR="000B4586" w:rsidRPr="00FD2BCF" w:rsidRDefault="000B4586" w:rsidP="00FD2BCF">
      <w:pPr>
        <w:pStyle w:val="BodyText"/>
        <w:shd w:val="clear" w:color="auto" w:fill="auto"/>
        <w:spacing w:line="240" w:lineRule="auto"/>
        <w:ind w:firstLine="0"/>
      </w:pPr>
    </w:p>
    <w:p w:rsidR="000B4586" w:rsidRPr="00FD2BCF" w:rsidRDefault="000B4586" w:rsidP="00FD2BCF">
      <w:pPr>
        <w:pStyle w:val="Bodytext71"/>
        <w:numPr>
          <w:ilvl w:val="0"/>
          <w:numId w:val="1"/>
        </w:numPr>
        <w:shd w:val="clear" w:color="auto" w:fill="auto"/>
        <w:tabs>
          <w:tab w:val="left" w:pos="394"/>
        </w:tabs>
        <w:spacing w:before="0" w:line="240" w:lineRule="auto"/>
        <w:ind w:left="80"/>
      </w:pPr>
      <w:r w:rsidRPr="00FD2BCF">
        <w:rPr>
          <w:rStyle w:val="Bodytext7"/>
          <w:b/>
          <w:color w:val="000000"/>
        </w:rPr>
        <w:t>Részajánlat, többváltozatú (alternatív) ajánlat</w:t>
      </w:r>
    </w:p>
    <w:p w:rsidR="000B4586" w:rsidRPr="00FD2BCF" w:rsidRDefault="000B4586" w:rsidP="00FD2BCF">
      <w:pPr>
        <w:pStyle w:val="BodyText"/>
        <w:shd w:val="clear" w:color="auto" w:fill="auto"/>
        <w:spacing w:line="240" w:lineRule="auto"/>
        <w:ind w:left="79" w:right="80" w:firstLine="0"/>
        <w:rPr>
          <w:color w:val="000000"/>
          <w:shd w:val="clear" w:color="auto" w:fill="FFFFFF"/>
        </w:rPr>
      </w:pPr>
      <w:r w:rsidRPr="00FD2BCF">
        <w:rPr>
          <w:rStyle w:val="SzvegtrzsChar"/>
          <w:color w:val="000000"/>
        </w:rPr>
        <w:t>A jelen közbeszerzési eljárásban nincs lehetőség sem részajánlat, sem többváltozatú ajánlat beadására.</w:t>
      </w:r>
    </w:p>
    <w:p w:rsidR="000B4586" w:rsidRPr="00FD2BCF" w:rsidRDefault="000B4586" w:rsidP="00FD2BCF">
      <w:pPr>
        <w:pStyle w:val="BodyText"/>
        <w:shd w:val="clear" w:color="auto" w:fill="auto"/>
        <w:spacing w:line="240" w:lineRule="auto"/>
        <w:ind w:right="80" w:firstLine="0"/>
      </w:pPr>
    </w:p>
    <w:p w:rsidR="000B4586" w:rsidRPr="00FD2BCF" w:rsidRDefault="000B4586" w:rsidP="00FD2BCF">
      <w:pPr>
        <w:pStyle w:val="Bodytext71"/>
        <w:numPr>
          <w:ilvl w:val="0"/>
          <w:numId w:val="1"/>
        </w:numPr>
        <w:shd w:val="clear" w:color="auto" w:fill="auto"/>
        <w:tabs>
          <w:tab w:val="left" w:pos="394"/>
        </w:tabs>
        <w:spacing w:before="0" w:line="240" w:lineRule="auto"/>
        <w:ind w:left="79"/>
      </w:pPr>
      <w:r w:rsidRPr="00FD2BCF">
        <w:rPr>
          <w:rStyle w:val="Bodytext7"/>
          <w:b/>
          <w:color w:val="000000"/>
        </w:rPr>
        <w:t>A teljesítés határideje</w:t>
      </w:r>
    </w:p>
    <w:p w:rsidR="000B4586" w:rsidRPr="00FD2BCF" w:rsidRDefault="000B4586" w:rsidP="00FD2BCF">
      <w:pPr>
        <w:pStyle w:val="BodyText"/>
        <w:shd w:val="clear" w:color="auto" w:fill="auto"/>
        <w:spacing w:line="240" w:lineRule="auto"/>
        <w:ind w:left="80" w:right="80" w:firstLine="0"/>
        <w:rPr>
          <w:rStyle w:val="SzvegtrzsChar"/>
          <w:color w:val="000000"/>
        </w:rPr>
      </w:pPr>
    </w:p>
    <w:p w:rsidR="000B4586" w:rsidRDefault="000B4586" w:rsidP="00FD2BCF">
      <w:pPr>
        <w:pStyle w:val="BodyText"/>
        <w:shd w:val="clear" w:color="auto" w:fill="auto"/>
        <w:spacing w:line="240" w:lineRule="auto"/>
        <w:ind w:left="80" w:right="80" w:firstLine="0"/>
      </w:pPr>
      <w:r>
        <w:t>A kamerákat és tartozékaikat legkésőbb 2015</w:t>
      </w:r>
      <w:r w:rsidRPr="00231405">
        <w:t>. április 30-ig</w:t>
      </w:r>
      <w:r>
        <w:t xml:space="preserve"> kell leszállítani és telepíteni, valamint a próbaüzemet elvégezni. Előteljesítés lehetséges.</w:t>
      </w:r>
    </w:p>
    <w:p w:rsidR="000B4586" w:rsidRPr="00FD2BCF" w:rsidRDefault="000B4586" w:rsidP="00FD2BCF">
      <w:pPr>
        <w:pStyle w:val="BodyText"/>
        <w:shd w:val="clear" w:color="auto" w:fill="auto"/>
        <w:spacing w:line="240" w:lineRule="auto"/>
        <w:ind w:left="80" w:right="80" w:firstLine="0"/>
      </w:pPr>
    </w:p>
    <w:p w:rsidR="000B4586" w:rsidRPr="00FD2BCF" w:rsidRDefault="000B4586" w:rsidP="00FD2BCF">
      <w:pPr>
        <w:pStyle w:val="Bodytext71"/>
        <w:numPr>
          <w:ilvl w:val="0"/>
          <w:numId w:val="1"/>
        </w:numPr>
        <w:shd w:val="clear" w:color="auto" w:fill="auto"/>
        <w:tabs>
          <w:tab w:val="left" w:pos="394"/>
        </w:tabs>
        <w:spacing w:before="0" w:line="240" w:lineRule="auto"/>
        <w:ind w:left="80"/>
        <w:rPr>
          <w:rStyle w:val="Bodytext7"/>
          <w:b/>
          <w:bCs/>
          <w:shd w:val="clear" w:color="auto" w:fill="auto"/>
        </w:rPr>
      </w:pPr>
      <w:r w:rsidRPr="00FD2BCF">
        <w:rPr>
          <w:rStyle w:val="Bodytext7"/>
          <w:b/>
          <w:color w:val="000000"/>
        </w:rPr>
        <w:t>A teljesítés helye</w:t>
      </w:r>
    </w:p>
    <w:p w:rsidR="000B4586" w:rsidRPr="00FD2BCF" w:rsidRDefault="000B4586" w:rsidP="00FD2BCF">
      <w:pPr>
        <w:pStyle w:val="Bodytext71"/>
        <w:shd w:val="clear" w:color="auto" w:fill="auto"/>
        <w:tabs>
          <w:tab w:val="left" w:pos="394"/>
        </w:tabs>
        <w:spacing w:before="0" w:line="240" w:lineRule="auto"/>
        <w:ind w:left="80"/>
      </w:pPr>
    </w:p>
    <w:p w:rsidR="000B4586" w:rsidRPr="009E50F5" w:rsidRDefault="000B4586" w:rsidP="009E50F5">
      <w:pPr>
        <w:rPr>
          <w:rStyle w:val="SzvegtrzsChar"/>
          <w:rFonts w:ascii="Times New Roman" w:hAnsi="Times New Roman"/>
        </w:rPr>
      </w:pPr>
      <w:r w:rsidRPr="00FD2BCF">
        <w:rPr>
          <w:rStyle w:val="SzvegtrzsChar"/>
          <w:rFonts w:ascii="Times New Roman" w:hAnsi="Times New Roman"/>
        </w:rPr>
        <w:t xml:space="preserve">A teljesítés helye: </w:t>
      </w:r>
      <w:r>
        <w:rPr>
          <w:rStyle w:val="SzvegtrzsChar"/>
          <w:rFonts w:ascii="Times New Roman" w:hAnsi="Times New Roman"/>
        </w:rPr>
        <w:t xml:space="preserve">Budapest, X. kerület, Salgótarjáni </w:t>
      </w:r>
      <w:r w:rsidRPr="009E50F5">
        <w:rPr>
          <w:rStyle w:val="SzvegtrzsChar"/>
          <w:rFonts w:ascii="Times New Roman" w:hAnsi="Times New Roman"/>
        </w:rPr>
        <w:t>utca egyes helyszínei, ezek az alábbiak:</w:t>
      </w:r>
    </w:p>
    <w:p w:rsidR="000B4586" w:rsidRPr="00443B26" w:rsidRDefault="000B4586" w:rsidP="002D7D8D">
      <w:pPr>
        <w:tabs>
          <w:tab w:val="num" w:pos="720"/>
        </w:tabs>
        <w:rPr>
          <w:rStyle w:val="SzvegtrzsChar"/>
          <w:rFonts w:ascii="Times New Roman" w:hAnsi="Times New Roman"/>
        </w:rPr>
      </w:pPr>
      <w:r w:rsidRPr="009E50F5">
        <w:rPr>
          <w:rStyle w:val="SzvegtrzsChar"/>
          <w:rFonts w:ascii="Times New Roman" w:hAnsi="Times New Roman"/>
        </w:rPr>
        <w:t xml:space="preserve">- </w:t>
      </w:r>
      <w:r w:rsidRPr="00443B26">
        <w:rPr>
          <w:rStyle w:val="SzvegtrzsChar"/>
          <w:rFonts w:ascii="Times New Roman" w:hAnsi="Times New Roman"/>
        </w:rPr>
        <w:t xml:space="preserve">1 db kamera a Salgótarjáni út és Zách utca kereszteződésében </w:t>
      </w:r>
    </w:p>
    <w:p w:rsidR="000B4586" w:rsidRPr="00443B26" w:rsidRDefault="000B4586" w:rsidP="002D7D8D">
      <w:pPr>
        <w:tabs>
          <w:tab w:val="num" w:pos="720"/>
        </w:tabs>
        <w:ind w:left="180" w:hanging="180"/>
        <w:rPr>
          <w:rStyle w:val="SzvegtrzsChar"/>
          <w:rFonts w:ascii="Times New Roman" w:hAnsi="Times New Roman"/>
        </w:rPr>
      </w:pPr>
      <w:r w:rsidRPr="009E50F5">
        <w:rPr>
          <w:rStyle w:val="SzvegtrzsChar"/>
          <w:rFonts w:ascii="Times New Roman" w:hAnsi="Times New Roman"/>
        </w:rPr>
        <w:t xml:space="preserve">- </w:t>
      </w:r>
      <w:r w:rsidRPr="00443B26">
        <w:rPr>
          <w:rStyle w:val="SzvegtrzsChar"/>
          <w:rFonts w:ascii="Times New Roman" w:hAnsi="Times New Roman"/>
        </w:rPr>
        <w:t xml:space="preserve">1 db kamera a Salgótarjáni út és Hungária körút kereszteződésében </w:t>
      </w:r>
    </w:p>
    <w:p w:rsidR="000B4586" w:rsidRPr="00443B26" w:rsidRDefault="000B4586" w:rsidP="002D7D8D">
      <w:pPr>
        <w:tabs>
          <w:tab w:val="num" w:pos="720"/>
        </w:tabs>
        <w:ind w:left="180" w:hanging="180"/>
        <w:rPr>
          <w:rStyle w:val="SzvegtrzsChar"/>
          <w:rFonts w:ascii="Times New Roman" w:hAnsi="Times New Roman"/>
        </w:rPr>
      </w:pPr>
      <w:r>
        <w:rPr>
          <w:rStyle w:val="SzvegtrzsChar"/>
          <w:rFonts w:ascii="Times New Roman" w:hAnsi="Times New Roman"/>
        </w:rPr>
        <w:t xml:space="preserve">- </w:t>
      </w:r>
      <w:r w:rsidRPr="00443B26">
        <w:rPr>
          <w:rStyle w:val="SzvegtrzsChar"/>
          <w:rFonts w:ascii="Times New Roman" w:hAnsi="Times New Roman"/>
        </w:rPr>
        <w:t xml:space="preserve">1 db kamera a Hungária körúti lakótelepen a névtelen utcában </w:t>
      </w:r>
    </w:p>
    <w:p w:rsidR="000B4586" w:rsidRPr="00FD2BCF" w:rsidRDefault="000B4586" w:rsidP="00FD2BCF">
      <w:pPr>
        <w:pStyle w:val="BodyText"/>
        <w:shd w:val="clear" w:color="auto" w:fill="auto"/>
        <w:spacing w:line="240" w:lineRule="auto"/>
        <w:ind w:firstLine="0"/>
      </w:pPr>
    </w:p>
    <w:p w:rsidR="000B4586" w:rsidRPr="00FD2BCF" w:rsidRDefault="000B4586" w:rsidP="00FD2BCF">
      <w:pPr>
        <w:pStyle w:val="BodyText"/>
        <w:shd w:val="clear" w:color="auto" w:fill="auto"/>
        <w:spacing w:line="240" w:lineRule="auto"/>
        <w:ind w:firstLine="0"/>
        <w:rPr>
          <w:rStyle w:val="SzvegtrzsChar"/>
          <w:color w:val="000000"/>
        </w:rPr>
      </w:pPr>
      <w:r w:rsidRPr="00FD2BCF">
        <w:t xml:space="preserve">NUTS-kód: HU 101             </w:t>
      </w:r>
    </w:p>
    <w:p w:rsidR="000B4586" w:rsidRPr="00FD2BCF" w:rsidRDefault="000B4586" w:rsidP="00FD2BCF">
      <w:pPr>
        <w:pStyle w:val="BodyText"/>
        <w:shd w:val="clear" w:color="auto" w:fill="auto"/>
        <w:spacing w:line="240" w:lineRule="auto"/>
        <w:ind w:firstLine="0"/>
        <w:rPr>
          <w:rStyle w:val="SzvegtrzsChar"/>
          <w:color w:val="000000"/>
        </w:rPr>
      </w:pPr>
    </w:p>
    <w:p w:rsidR="000B4586" w:rsidRPr="00FD2BCF" w:rsidRDefault="000B4586" w:rsidP="00FD2BCF">
      <w:pPr>
        <w:pStyle w:val="BodyText"/>
        <w:shd w:val="clear" w:color="auto" w:fill="auto"/>
        <w:spacing w:line="240" w:lineRule="auto"/>
        <w:ind w:firstLine="0"/>
      </w:pPr>
    </w:p>
    <w:p w:rsidR="000B4586" w:rsidRPr="00FD2BCF" w:rsidRDefault="000B4586" w:rsidP="00FD2BCF">
      <w:pPr>
        <w:pStyle w:val="Bodytext71"/>
        <w:numPr>
          <w:ilvl w:val="0"/>
          <w:numId w:val="1"/>
        </w:numPr>
        <w:shd w:val="clear" w:color="auto" w:fill="auto"/>
        <w:tabs>
          <w:tab w:val="left" w:pos="394"/>
        </w:tabs>
        <w:spacing w:before="0" w:line="240" w:lineRule="auto"/>
        <w:ind w:left="80"/>
      </w:pPr>
      <w:r w:rsidRPr="00FD2BCF">
        <w:rPr>
          <w:rStyle w:val="Bodytext7"/>
          <w:b/>
          <w:color w:val="000000"/>
        </w:rPr>
        <w:t>Az ellenszolgáltatás teljesítésének feltételei</w:t>
      </w:r>
    </w:p>
    <w:p w:rsidR="000B4586" w:rsidRPr="00FD2BCF" w:rsidRDefault="000B4586" w:rsidP="00FD2BCF">
      <w:pPr>
        <w:pStyle w:val="BodyText"/>
        <w:shd w:val="clear" w:color="auto" w:fill="auto"/>
        <w:spacing w:line="240" w:lineRule="auto"/>
        <w:ind w:left="80" w:right="80" w:firstLine="0"/>
        <w:rPr>
          <w:rStyle w:val="SzvegtrzsChar"/>
          <w:color w:val="000000"/>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 xml:space="preserve">A szerződés szerinti és igazolt teljesítés ellenértékének kifizetésére </w:t>
      </w:r>
      <w:r w:rsidRPr="00FD2BCF">
        <w:rPr>
          <w:rStyle w:val="SzvegtrzsChar"/>
          <w:rFonts w:ascii="Times New Roman" w:eastAsia="Batang" w:hAnsi="Times New Roman"/>
        </w:rPr>
        <w:t>szabályszerűen kibocsátott számla</w:t>
      </w:r>
      <w:r w:rsidRPr="00FD2BCF">
        <w:rPr>
          <w:rFonts w:ascii="Times New Roman" w:hAnsi="Times New Roman" w:cs="Times New Roman"/>
        </w:rPr>
        <w:t xml:space="preserve"> alapján, a Kbt. 130. § (1), (5) bekezdésében meghatározottak és a Polgári Törvénykönyvről szóló 2013. évi V. törvény (a továbbiakban: Ptk.) 6:130.§ (1)-(2) bekezdése </w:t>
      </w:r>
      <w:r w:rsidRPr="00FD2BCF">
        <w:rPr>
          <w:rFonts w:ascii="Times New Roman" w:hAnsi="Times New Roman" w:cs="Times New Roman"/>
          <w:bCs/>
        </w:rPr>
        <w:t xml:space="preserve">szerint kerülhet sor, a </w:t>
      </w:r>
      <w:r w:rsidRPr="00FD2BCF">
        <w:rPr>
          <w:rFonts w:ascii="Times New Roman" w:hAnsi="Times New Roman" w:cs="Times New Roman"/>
        </w:rPr>
        <w:t>számla Ajánlatkérő általi kézhezvételétől számított 30 napon belül,</w:t>
      </w:r>
      <w:r w:rsidRPr="00FD2BCF">
        <w:rPr>
          <w:rFonts w:ascii="Times New Roman" w:hAnsi="Times New Roman" w:cs="Times New Roman"/>
          <w:bCs/>
        </w:rPr>
        <w:t xml:space="preserve"> a szerződés-tervezetben részletesen meghatározottak figyelembe vételével.</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A kifizetésre megfelelően irányadóak az adózás rendjéről szóló 2003. évi XCII. törvény 36/A. §-ban foglaltak.</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lang w:eastAsia="en-US"/>
        </w:rPr>
      </w:pPr>
      <w:r w:rsidRPr="00FD2BCF">
        <w:rPr>
          <w:rFonts w:ascii="Times New Roman" w:hAnsi="Times New Roman" w:cs="Times New Roman"/>
        </w:rPr>
        <w:t>Ajánlatkérő előleget nem biztosít.</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spacing w:val="-3"/>
        </w:rPr>
      </w:pPr>
      <w:r w:rsidRPr="00FD2BCF">
        <w:rPr>
          <w:rFonts w:ascii="Times New Roman" w:hAnsi="Times New Roman" w:cs="Times New Roman"/>
        </w:rPr>
        <w:t>Az ajánlattétel, a szerződés és a kifizetések pénzneme: HUF.</w:t>
      </w:r>
      <w:r w:rsidRPr="00FD2BCF">
        <w:rPr>
          <w:rFonts w:ascii="Times New Roman" w:hAnsi="Times New Roman" w:cs="Times New Roman"/>
          <w:spacing w:val="-3"/>
        </w:rPr>
        <w:t xml:space="preserve"> </w:t>
      </w:r>
    </w:p>
    <w:p w:rsidR="000B4586" w:rsidRPr="00FD2BCF" w:rsidRDefault="000B4586" w:rsidP="00FD2BCF">
      <w:pPr>
        <w:jc w:val="both"/>
        <w:rPr>
          <w:rFonts w:ascii="Times New Roman" w:hAnsi="Times New Roman" w:cs="Times New Roman"/>
          <w:spacing w:val="-3"/>
        </w:rPr>
      </w:pPr>
      <w:r w:rsidRPr="00FD2BCF">
        <w:rPr>
          <w:rFonts w:ascii="Times New Roman" w:hAnsi="Times New Roman" w:cs="Times New Roman"/>
          <w:spacing w:val="-3"/>
        </w:rPr>
        <w:t xml:space="preserve">A teljesítést igazoló okiratok a számla kötelező mellékletét képezik. </w:t>
      </w:r>
    </w:p>
    <w:p w:rsidR="000B4586" w:rsidRPr="00FD2BCF" w:rsidRDefault="000B4586" w:rsidP="00FD2BCF">
      <w:pPr>
        <w:pStyle w:val="Szvegtrzsbehzssal32"/>
        <w:spacing w:line="240" w:lineRule="auto"/>
        <w:ind w:left="0"/>
        <w:jc w:val="both"/>
        <w:rPr>
          <w:rFonts w:ascii="Times New Roman" w:hAnsi="Times New Roman" w:cs="Times New Roman"/>
          <w:color w:val="auto"/>
          <w:sz w:val="24"/>
          <w:szCs w:val="24"/>
          <w:u w:val="single"/>
        </w:rPr>
      </w:pPr>
      <w:r w:rsidRPr="00FD2BCF">
        <w:rPr>
          <w:rFonts w:ascii="Times New Roman" w:hAnsi="Times New Roman" w:cs="Times New Roman"/>
          <w:sz w:val="24"/>
          <w:szCs w:val="24"/>
        </w:rPr>
        <w:t>Késedelmes fizetés esetén Ajánlatkérő a Ptk-ban meghatározott (6:155. §) mértékű, és a késedelem időtartamához igazodó késedelmi kamatot fizet.</w:t>
      </w:r>
    </w:p>
    <w:p w:rsidR="000B4586" w:rsidRDefault="000B4586" w:rsidP="00FD2BCF">
      <w:pPr>
        <w:pStyle w:val="BodyText"/>
        <w:shd w:val="clear" w:color="auto" w:fill="auto"/>
        <w:spacing w:line="240" w:lineRule="auto"/>
        <w:ind w:right="80" w:firstLine="0"/>
        <w:rPr>
          <w:bCs/>
        </w:rPr>
      </w:pPr>
      <w:r w:rsidRPr="00231405">
        <w:rPr>
          <w:bCs/>
        </w:rPr>
        <w:t>Ajánlattevő 1 db (vég)számla benyújtására jogosult valamennyi áru leszállítását és telepítését,valamint az 1 napos próbaüzemet és az átadás-átvétel megtörténtét követően.</w:t>
      </w:r>
    </w:p>
    <w:p w:rsidR="000B4586" w:rsidRPr="00FD2BCF" w:rsidRDefault="000B4586" w:rsidP="00FD2BCF">
      <w:pPr>
        <w:pStyle w:val="BodyText"/>
        <w:shd w:val="clear" w:color="auto" w:fill="auto"/>
        <w:spacing w:line="240" w:lineRule="auto"/>
        <w:ind w:right="80" w:firstLine="0"/>
      </w:pPr>
    </w:p>
    <w:p w:rsidR="000B4586" w:rsidRPr="00FD2BCF" w:rsidRDefault="000B4586" w:rsidP="00FD2BCF">
      <w:pPr>
        <w:pStyle w:val="Bodytext71"/>
        <w:numPr>
          <w:ilvl w:val="0"/>
          <w:numId w:val="1"/>
        </w:numPr>
        <w:shd w:val="clear" w:color="auto" w:fill="auto"/>
        <w:tabs>
          <w:tab w:val="left" w:pos="394"/>
        </w:tabs>
        <w:spacing w:before="0" w:line="240" w:lineRule="auto"/>
        <w:ind w:left="79"/>
      </w:pPr>
      <w:r w:rsidRPr="00FD2BCF">
        <w:rPr>
          <w:rStyle w:val="Bodytext7"/>
          <w:b/>
          <w:color w:val="000000"/>
        </w:rPr>
        <w:t>Kizáró okok</w:t>
      </w:r>
    </w:p>
    <w:p w:rsidR="000B4586" w:rsidRPr="00FD2BCF" w:rsidRDefault="000B4586" w:rsidP="00FD2BCF">
      <w:pPr>
        <w:pStyle w:val="BodyText"/>
        <w:shd w:val="clear" w:color="auto" w:fill="auto"/>
        <w:tabs>
          <w:tab w:val="left" w:pos="394"/>
        </w:tabs>
        <w:spacing w:line="240" w:lineRule="auto"/>
        <w:ind w:left="79" w:right="80" w:firstLine="0"/>
        <w:rPr>
          <w:rStyle w:val="SzvegtrzsChar"/>
          <w:color w:val="000000"/>
        </w:rPr>
      </w:pPr>
    </w:p>
    <w:p w:rsidR="000B4586" w:rsidRPr="00FD2BCF" w:rsidRDefault="000B4586" w:rsidP="00FD2BCF">
      <w:pPr>
        <w:pStyle w:val="BodyText"/>
        <w:shd w:val="clear" w:color="auto" w:fill="auto"/>
        <w:tabs>
          <w:tab w:val="left" w:pos="394"/>
        </w:tabs>
        <w:spacing w:line="240" w:lineRule="auto"/>
        <w:ind w:left="79" w:right="80" w:firstLine="0"/>
        <w:rPr>
          <w:rStyle w:val="SzvegtrzsChar"/>
          <w:color w:val="000000"/>
        </w:rPr>
      </w:pPr>
      <w:r w:rsidRPr="00FD2BCF">
        <w:rPr>
          <w:rStyle w:val="SzvegtrzsChar"/>
          <w:color w:val="000000"/>
        </w:rPr>
        <w:t>Kizáró okok:</w:t>
      </w:r>
    </w:p>
    <w:p w:rsidR="000B4586" w:rsidRPr="00FD2BCF" w:rsidRDefault="000B4586" w:rsidP="00FD2BCF">
      <w:pPr>
        <w:pStyle w:val="BodyText"/>
        <w:shd w:val="clear" w:color="auto" w:fill="auto"/>
        <w:tabs>
          <w:tab w:val="left" w:pos="394"/>
        </w:tabs>
        <w:spacing w:line="240" w:lineRule="auto"/>
        <w:ind w:left="79" w:right="80" w:firstLine="0"/>
        <w:rPr>
          <w:rStyle w:val="SzvegtrzsChar"/>
          <w:color w:val="000000"/>
        </w:rPr>
      </w:pPr>
      <w:r w:rsidRPr="00FD2BCF">
        <w:rPr>
          <w:rStyle w:val="SzvegtrzsChar"/>
          <w:color w:val="000000"/>
        </w:rPr>
        <w:t>Az eljárásban nem lehet ajánlattevő, alvállalkozó, és nem vehet részt az alkalmasság igazolásában olyan gazdasági szereplő, akivel szemben a Kbt. 56. § (1) bekezdés k) pontjában meghatározott kizáró okok valamelyike fennáll.</w:t>
      </w:r>
    </w:p>
    <w:p w:rsidR="000B4586" w:rsidRPr="00FD2BCF" w:rsidRDefault="000B4586" w:rsidP="00FD2BCF">
      <w:pPr>
        <w:pStyle w:val="BodyText"/>
        <w:shd w:val="clear" w:color="auto" w:fill="auto"/>
        <w:tabs>
          <w:tab w:val="left" w:pos="394"/>
        </w:tabs>
        <w:spacing w:line="240" w:lineRule="auto"/>
        <w:ind w:left="79" w:right="80" w:firstLine="0"/>
        <w:rPr>
          <w:rStyle w:val="SzvegtrzsChar"/>
          <w:color w:val="000000"/>
        </w:rPr>
      </w:pPr>
    </w:p>
    <w:p w:rsidR="000B4586" w:rsidRPr="00FD2BCF" w:rsidRDefault="000B4586" w:rsidP="00FD2BCF">
      <w:pPr>
        <w:pStyle w:val="BodyText"/>
        <w:shd w:val="clear" w:color="auto" w:fill="auto"/>
        <w:tabs>
          <w:tab w:val="left" w:pos="394"/>
        </w:tabs>
        <w:spacing w:line="240" w:lineRule="auto"/>
        <w:ind w:left="79" w:right="80" w:firstLine="0"/>
        <w:rPr>
          <w:color w:val="000000"/>
          <w:shd w:val="clear" w:color="auto" w:fill="FFFFFF"/>
        </w:rPr>
      </w:pPr>
      <w:r w:rsidRPr="00FD2BCF">
        <w:rPr>
          <w:rStyle w:val="SzvegtrzsChar"/>
          <w:color w:val="000000"/>
        </w:rPr>
        <w:t>Az eljárásban nem lehet ajánlattevő, akivel szemben a Kbt. 56. § (2) bekezdésében meghatározott kizáró ok fennáll.</w:t>
      </w:r>
    </w:p>
    <w:p w:rsidR="000B4586" w:rsidRPr="00FD2BCF" w:rsidRDefault="000B4586" w:rsidP="00FD2BCF">
      <w:pPr>
        <w:pStyle w:val="BodyText"/>
        <w:shd w:val="clear" w:color="auto" w:fill="auto"/>
        <w:tabs>
          <w:tab w:val="left" w:pos="394"/>
        </w:tabs>
        <w:spacing w:line="240" w:lineRule="auto"/>
        <w:ind w:left="79" w:right="80" w:firstLine="0"/>
        <w:rPr>
          <w:lang w:eastAsia="hu-HU"/>
        </w:rPr>
      </w:pPr>
    </w:p>
    <w:p w:rsidR="000B4586" w:rsidRPr="00FD2BCF" w:rsidRDefault="000B4586" w:rsidP="00FD2BCF">
      <w:pPr>
        <w:pStyle w:val="BodyText"/>
        <w:shd w:val="clear" w:color="auto" w:fill="auto"/>
        <w:tabs>
          <w:tab w:val="left" w:pos="394"/>
        </w:tabs>
        <w:spacing w:line="240" w:lineRule="auto"/>
        <w:ind w:left="79" w:right="80" w:firstLine="0"/>
      </w:pPr>
      <w:r w:rsidRPr="00FD2BCF">
        <w:rPr>
          <w:lang w:eastAsia="hu-HU"/>
        </w:rPr>
        <w:t xml:space="preserve">Megkövetelt igazolási mód: </w:t>
      </w:r>
    </w:p>
    <w:p w:rsidR="000B4586" w:rsidRPr="00FD2BCF" w:rsidRDefault="000B4586" w:rsidP="00FD2BCF">
      <w:pPr>
        <w:pStyle w:val="BodyText"/>
        <w:shd w:val="clear" w:color="auto" w:fill="auto"/>
        <w:tabs>
          <w:tab w:val="left" w:pos="342"/>
        </w:tabs>
        <w:spacing w:line="240" w:lineRule="auto"/>
        <w:ind w:right="40" w:firstLine="0"/>
        <w:rPr>
          <w:rStyle w:val="SzvegtrzsChar"/>
        </w:rPr>
      </w:pPr>
      <w:r w:rsidRPr="00FD2BCF">
        <w:rPr>
          <w:rStyle w:val="SzvegtrzsChar"/>
        </w:rPr>
        <w:t xml:space="preserve">Az ajánlatban ajánlattevőnek a 310/2011. (XII.23.) Korm.  rendelet (a továbbiakban: Korm. rendelet) 12. §-a alapján nyilatkoznia kell, hogy nem tartozik a kizáró okok hatálya alá, </w:t>
      </w:r>
      <w:r w:rsidRPr="00FD2BCF">
        <w:t xml:space="preserve">valamint a Kbt. 56. § (1) bekezdés </w:t>
      </w:r>
      <w:r w:rsidRPr="00FD2BCF">
        <w:rPr>
          <w:i/>
          <w:iCs/>
        </w:rPr>
        <w:t>k)</w:t>
      </w:r>
      <w:r w:rsidRPr="00FD2BCF">
        <w:t xml:space="preserve"> pont </w:t>
      </w:r>
      <w:r w:rsidRPr="00FD2BCF">
        <w:rPr>
          <w:i/>
          <w:iCs/>
        </w:rPr>
        <w:t>kc)</w:t>
      </w:r>
      <w:r w:rsidRPr="00FD2BCF">
        <w:t xml:space="preserve"> pontját a Korm. rendelet 2. § </w:t>
      </w:r>
      <w:r w:rsidRPr="00FD2BCF">
        <w:rPr>
          <w:i/>
          <w:iCs/>
        </w:rPr>
        <w:t>i)</w:t>
      </w:r>
      <w:r w:rsidRPr="00FD2BCF">
        <w:t xml:space="preserve"> pont </w:t>
      </w:r>
      <w:r w:rsidRPr="00FD2BCF">
        <w:rPr>
          <w:i/>
          <w:iCs/>
        </w:rPr>
        <w:t>ib)</w:t>
      </w:r>
      <w:r w:rsidRPr="00FD2BCF">
        <w:t xml:space="preserve"> alpontja és a 4. § </w:t>
      </w:r>
      <w:r w:rsidRPr="00FD2BCF">
        <w:rPr>
          <w:i/>
          <w:iCs/>
        </w:rPr>
        <w:t>f)</w:t>
      </w:r>
      <w:r w:rsidRPr="00FD2BCF">
        <w:t xml:space="preserve"> pont </w:t>
      </w:r>
      <w:r w:rsidRPr="00FD2BCF">
        <w:rPr>
          <w:i/>
          <w:iCs/>
        </w:rPr>
        <w:t>fc)</w:t>
      </w:r>
      <w:r w:rsidRPr="00FD2BCF">
        <w:t xml:space="preserve"> alpontjában foglaltak szerint kell igazolnia.</w:t>
      </w:r>
    </w:p>
    <w:p w:rsidR="000B4586" w:rsidRPr="00FD2BCF" w:rsidRDefault="000B4586" w:rsidP="00FD2BCF">
      <w:pPr>
        <w:pStyle w:val="BodyText"/>
        <w:shd w:val="clear" w:color="auto" w:fill="auto"/>
        <w:tabs>
          <w:tab w:val="left" w:pos="342"/>
        </w:tabs>
        <w:spacing w:line="240" w:lineRule="auto"/>
        <w:ind w:right="40" w:firstLine="0"/>
        <w:rPr>
          <w:rStyle w:val="SzvegtrzsChar"/>
          <w:shd w:val="clear" w:color="auto" w:fill="auto"/>
        </w:rPr>
      </w:pPr>
    </w:p>
    <w:p w:rsidR="000B4586" w:rsidRPr="00FD2BCF" w:rsidRDefault="000B4586" w:rsidP="00FD2BCF">
      <w:pPr>
        <w:pStyle w:val="BodyText"/>
        <w:shd w:val="clear" w:color="auto" w:fill="auto"/>
        <w:tabs>
          <w:tab w:val="left" w:pos="342"/>
        </w:tabs>
        <w:spacing w:line="240" w:lineRule="auto"/>
        <w:ind w:left="80" w:right="40" w:firstLine="0"/>
        <w:rPr>
          <w:rStyle w:val="SzvegtrzsChar"/>
          <w:color w:val="000000"/>
        </w:rPr>
      </w:pPr>
      <w:r w:rsidRPr="00FD2BCF">
        <w:rPr>
          <w:rStyle w:val="SzvegtrzsChar"/>
          <w:color w:val="000000"/>
        </w:rPr>
        <w:t>Ajánlattevőnek a Kbt. 58. § (3) bekezdésében előírtak szerint kell nyilatkoznia arról, hogy a szerződés teljesítése során nem vesz igénybe a Kbt. 56. § (1) bekezdés k) pontja szerinti kizáró okok hatálya alá tartozó alvállalkozót, valamint az általa alkalmasságának igazolására igénybe vett más szervezet nem tartozik a Kbt. 56. § (1) bekezdés k) pontja szerinti kizáró okok hatálya alá.</w:t>
      </w:r>
    </w:p>
    <w:p w:rsidR="000B4586" w:rsidRPr="00FD2BCF" w:rsidRDefault="000B4586" w:rsidP="00FD2BCF">
      <w:pPr>
        <w:pStyle w:val="BodyText"/>
        <w:shd w:val="clear" w:color="auto" w:fill="auto"/>
        <w:tabs>
          <w:tab w:val="left" w:pos="342"/>
        </w:tabs>
        <w:spacing w:line="240" w:lineRule="auto"/>
        <w:ind w:left="80" w:right="40" w:firstLine="0"/>
        <w:rPr>
          <w:rStyle w:val="SzvegtrzsChar"/>
          <w:color w:val="000000"/>
        </w:rPr>
      </w:pPr>
    </w:p>
    <w:p w:rsidR="000B4586" w:rsidRPr="00FD2BCF" w:rsidRDefault="000B4586" w:rsidP="00FD2BCF">
      <w:pPr>
        <w:pStyle w:val="BodyText"/>
        <w:shd w:val="clear" w:color="auto" w:fill="auto"/>
        <w:tabs>
          <w:tab w:val="left" w:pos="342"/>
        </w:tabs>
        <w:spacing w:line="240" w:lineRule="auto"/>
        <w:ind w:left="80" w:right="40" w:firstLine="0"/>
      </w:pPr>
      <w:r w:rsidRPr="00FD2BCF">
        <w:rPr>
          <w:rStyle w:val="SzvegtrzsChar"/>
          <w:color w:val="000000"/>
        </w:rPr>
        <w:t>A kizáró okokra vonatkozó nyilatkozatoknak a felhívás megküldésénél nem régebbi keltezésűnek kell lenniük.</w:t>
      </w:r>
    </w:p>
    <w:p w:rsidR="000B4586" w:rsidRPr="00FD2BCF" w:rsidRDefault="000B4586" w:rsidP="00FD2BCF">
      <w:pPr>
        <w:pStyle w:val="BodyText"/>
        <w:shd w:val="clear" w:color="auto" w:fill="auto"/>
        <w:tabs>
          <w:tab w:val="left" w:pos="342"/>
        </w:tabs>
        <w:spacing w:line="240" w:lineRule="auto"/>
        <w:ind w:right="40" w:firstLine="0"/>
      </w:pPr>
    </w:p>
    <w:p w:rsidR="000B4586" w:rsidRPr="00FD2BCF" w:rsidRDefault="000B4586" w:rsidP="00FD2BCF">
      <w:pPr>
        <w:pStyle w:val="Bodytext71"/>
        <w:numPr>
          <w:ilvl w:val="0"/>
          <w:numId w:val="1"/>
        </w:numPr>
        <w:shd w:val="clear" w:color="auto" w:fill="auto"/>
        <w:tabs>
          <w:tab w:val="left" w:pos="342"/>
        </w:tabs>
        <w:spacing w:before="0" w:line="240" w:lineRule="auto"/>
        <w:ind w:left="79"/>
        <w:rPr>
          <w:rStyle w:val="Bodytext7"/>
          <w:b/>
        </w:rPr>
      </w:pPr>
      <w:r w:rsidRPr="00FD2BCF">
        <w:rPr>
          <w:rStyle w:val="Bodytext7"/>
          <w:b/>
          <w:color w:val="000000"/>
        </w:rPr>
        <w:t>Alkalmassági követelmények</w:t>
      </w:r>
    </w:p>
    <w:p w:rsidR="000B4586" w:rsidRPr="00FD2BCF" w:rsidRDefault="000B4586" w:rsidP="00FD2BCF">
      <w:pPr>
        <w:pStyle w:val="Bodytext71"/>
        <w:shd w:val="clear" w:color="auto" w:fill="auto"/>
        <w:tabs>
          <w:tab w:val="left" w:pos="342"/>
        </w:tabs>
        <w:spacing w:before="0" w:line="240" w:lineRule="auto"/>
        <w:ind w:left="342"/>
        <w:rPr>
          <w:b w:val="0"/>
          <w:bCs w:val="0"/>
          <w:u w:val="single"/>
        </w:rPr>
      </w:pPr>
      <w:r w:rsidRPr="00FD2BCF">
        <w:rPr>
          <w:rStyle w:val="Bodytext7"/>
          <w:color w:val="000000"/>
          <w:u w:val="single"/>
        </w:rPr>
        <w:t>11.1. Gazdasági és pénzügyi alkalmasság igazolása</w:t>
      </w:r>
    </w:p>
    <w:p w:rsidR="000B4586" w:rsidRPr="00FD2BCF" w:rsidRDefault="000B4586" w:rsidP="00FD2BCF">
      <w:pPr>
        <w:pStyle w:val="BodyText"/>
        <w:shd w:val="clear" w:color="auto" w:fill="auto"/>
        <w:spacing w:line="240" w:lineRule="auto"/>
        <w:ind w:left="80" w:firstLine="0"/>
      </w:pPr>
      <w:r w:rsidRPr="00FD2BCF">
        <w:rPr>
          <w:rStyle w:val="SzvegtrzsChar"/>
          <w:color w:val="000000"/>
        </w:rPr>
        <w:t>Az alkalmasság megítéléséhez szükséges adatok és a megkövetelt igazolási mód:</w:t>
      </w:r>
    </w:p>
    <w:p w:rsidR="000B4586" w:rsidRPr="00FD2BCF" w:rsidRDefault="000B4586" w:rsidP="00FD2BCF">
      <w:pPr>
        <w:autoSpaceDE w:val="0"/>
        <w:autoSpaceDN w:val="0"/>
        <w:adjustRightInd w:val="0"/>
        <w:ind w:left="72"/>
        <w:jc w:val="both"/>
        <w:rPr>
          <w:rStyle w:val="SzvegtrzsChar"/>
          <w:rFonts w:ascii="Times New Roman" w:hAnsi="Times New Roman"/>
        </w:rPr>
      </w:pPr>
    </w:p>
    <w:p w:rsidR="000B4586" w:rsidRPr="00FD2BCF" w:rsidRDefault="000B4586" w:rsidP="00FD2BCF">
      <w:pPr>
        <w:autoSpaceDE w:val="0"/>
        <w:autoSpaceDN w:val="0"/>
        <w:adjustRightInd w:val="0"/>
        <w:ind w:left="72"/>
        <w:jc w:val="both"/>
        <w:rPr>
          <w:rStyle w:val="SzvegtrzsChar"/>
          <w:rFonts w:ascii="Times New Roman" w:hAnsi="Times New Roman"/>
        </w:rPr>
      </w:pPr>
      <w:r w:rsidRPr="00FD2BCF">
        <w:rPr>
          <w:rStyle w:val="SzvegtrzsChar"/>
          <w:rFonts w:ascii="Times New Roman" w:hAnsi="Times New Roman"/>
        </w:rPr>
        <w:t>P1. Ajánlattevő köteles csatolni</w:t>
      </w:r>
    </w:p>
    <w:p w:rsidR="000B4586" w:rsidRPr="00FD2BCF" w:rsidRDefault="000B4586" w:rsidP="00FD2BCF">
      <w:pPr>
        <w:autoSpaceDE w:val="0"/>
        <w:autoSpaceDN w:val="0"/>
        <w:adjustRightInd w:val="0"/>
        <w:jc w:val="both"/>
        <w:rPr>
          <w:rStyle w:val="SzvegtrzsChar"/>
          <w:rFonts w:ascii="Times New Roman" w:hAnsi="Times New Roman"/>
        </w:rPr>
      </w:pPr>
    </w:p>
    <w:p w:rsidR="000B4586" w:rsidRPr="00FD2BCF" w:rsidRDefault="000B4586" w:rsidP="00FD2BCF">
      <w:pPr>
        <w:widowControl/>
        <w:autoSpaceDE w:val="0"/>
        <w:autoSpaceDN w:val="0"/>
        <w:adjustRightInd w:val="0"/>
        <w:jc w:val="both"/>
        <w:rPr>
          <w:rFonts w:ascii="Times New Roman" w:hAnsi="Times New Roman" w:cs="Times New Roman"/>
          <w:color w:val="auto"/>
        </w:rPr>
      </w:pPr>
      <w:r w:rsidRPr="00FD2BCF">
        <w:rPr>
          <w:rFonts w:ascii="Times New Roman" w:hAnsi="Times New Roman" w:cs="Times New Roman"/>
          <w:color w:val="auto"/>
        </w:rPr>
        <w:t>A Kbt. 55. § (1) bekezdése valamint a 310/2011. (XII.23.) Korm. rendelet 14. § (1) bek. b) pontja alapján saját vagy jogelődjének a hatályos számviteli jogszabályok szerinti - mellékletek nélküli - mérlegbeszámolóját az utolsó két lezárt üzleti évre vonatkozóan, egyszerű másolatban, ha az ajánlattevő letelepedése szerinti ország joga előírja közzétételét.</w:t>
      </w:r>
    </w:p>
    <w:p w:rsidR="000B4586" w:rsidRPr="00FD2BCF" w:rsidRDefault="000B4586" w:rsidP="00FD2BCF">
      <w:pPr>
        <w:widowControl/>
        <w:autoSpaceDE w:val="0"/>
        <w:autoSpaceDN w:val="0"/>
        <w:adjustRightInd w:val="0"/>
        <w:jc w:val="both"/>
        <w:rPr>
          <w:rFonts w:ascii="Times New Roman" w:hAnsi="Times New Roman" w:cs="Times New Roman"/>
          <w:color w:val="auto"/>
        </w:rPr>
      </w:pPr>
      <w:r w:rsidRPr="00FD2BCF">
        <w:rPr>
          <w:rFonts w:ascii="Times New Roman" w:hAnsi="Times New Roman" w:cs="Times New Roman"/>
          <w:color w:val="auto"/>
        </w:rPr>
        <w:t>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0B4586" w:rsidRPr="00FD2BCF" w:rsidRDefault="000B4586" w:rsidP="00FD2BCF">
      <w:pPr>
        <w:widowControl/>
        <w:autoSpaceDE w:val="0"/>
        <w:autoSpaceDN w:val="0"/>
        <w:adjustRightInd w:val="0"/>
        <w:jc w:val="both"/>
        <w:rPr>
          <w:rFonts w:ascii="Times New Roman" w:hAnsi="Times New Roman" w:cs="Times New Roman"/>
          <w:color w:val="auto"/>
        </w:rPr>
      </w:pPr>
    </w:p>
    <w:p w:rsidR="000B4586" w:rsidRPr="00FD2BCF" w:rsidRDefault="000B4586" w:rsidP="00FD2BCF">
      <w:pPr>
        <w:widowControl/>
        <w:autoSpaceDE w:val="0"/>
        <w:autoSpaceDN w:val="0"/>
        <w:adjustRightInd w:val="0"/>
        <w:jc w:val="both"/>
        <w:rPr>
          <w:rFonts w:ascii="Times New Roman" w:hAnsi="Times New Roman" w:cs="Times New Roman"/>
          <w:color w:val="auto"/>
        </w:rPr>
      </w:pPr>
      <w:r w:rsidRPr="00FD2BCF">
        <w:rPr>
          <w:rFonts w:ascii="Times New Roman" w:hAnsi="Times New Roman" w:cs="Times New Roman"/>
          <w:color w:val="auto"/>
        </w:rPr>
        <w:t>Ha az ajánlattevő jelen pontban meghatározott irattal azért nem rendelkezik az ajánlatkérő által előírt teljes időszakban, mert az időszak kezdete után kezdte meg működését, az alkalmasságát a közbeszerzés tárgyából (</w:t>
      </w:r>
      <w:r>
        <w:rPr>
          <w:rFonts w:ascii="Times New Roman" w:hAnsi="Times New Roman" w:cs="Times New Roman"/>
          <w:color w:val="auto"/>
        </w:rPr>
        <w:t>térfigyelő kamera</w:t>
      </w:r>
      <w:r w:rsidRPr="00FD2BCF">
        <w:rPr>
          <w:rFonts w:ascii="Times New Roman" w:hAnsi="Times New Roman" w:cs="Times New Roman"/>
          <w:color w:val="auto"/>
        </w:rPr>
        <w:t xml:space="preserve"> szállítása</w:t>
      </w:r>
      <w:r>
        <w:rPr>
          <w:rFonts w:ascii="Times New Roman" w:hAnsi="Times New Roman" w:cs="Times New Roman"/>
          <w:color w:val="auto"/>
        </w:rPr>
        <w:t xml:space="preserve"> és telepítése</w:t>
      </w:r>
      <w:r w:rsidRPr="00FD2BCF">
        <w:rPr>
          <w:rFonts w:ascii="Times New Roman" w:hAnsi="Times New Roman" w:cs="Times New Roman"/>
          <w:color w:val="auto"/>
        </w:rPr>
        <w:t>) származó árbevételről szóló nyilatkozattal jogosult igazolni. Az ajánlatkérő köteles az ajánlattevő pénzügyi és gazdasági alkalmasságát megállapítani, ha működésének ideje alatt a közbes</w:t>
      </w:r>
      <w:r>
        <w:rPr>
          <w:rFonts w:ascii="Times New Roman" w:hAnsi="Times New Roman" w:cs="Times New Roman"/>
          <w:color w:val="auto"/>
        </w:rPr>
        <w:t>zerzés tárgyából (térfigyelő kamera</w:t>
      </w:r>
      <w:r w:rsidRPr="00FD2BCF">
        <w:rPr>
          <w:rFonts w:ascii="Times New Roman" w:hAnsi="Times New Roman" w:cs="Times New Roman"/>
          <w:color w:val="auto"/>
        </w:rPr>
        <w:t xml:space="preserve"> szállítása</w:t>
      </w:r>
      <w:r>
        <w:rPr>
          <w:rFonts w:ascii="Times New Roman" w:hAnsi="Times New Roman" w:cs="Times New Roman"/>
          <w:color w:val="auto"/>
        </w:rPr>
        <w:t xml:space="preserve"> és telepítése</w:t>
      </w:r>
      <w:r w:rsidRPr="00FD2BCF">
        <w:rPr>
          <w:rFonts w:ascii="Times New Roman" w:hAnsi="Times New Roman" w:cs="Times New Roman"/>
          <w:color w:val="auto"/>
        </w:rPr>
        <w:t>) származó - általános forgalmi adó nélkül számított - árbevétele eléri vagy meghaladja az 5 millió HUF-ot.</w:t>
      </w:r>
    </w:p>
    <w:p w:rsidR="000B4586" w:rsidRPr="00FD2BCF" w:rsidRDefault="000B4586" w:rsidP="00FD2BCF">
      <w:pPr>
        <w:pStyle w:val="BodyText"/>
        <w:shd w:val="clear" w:color="auto" w:fill="auto"/>
        <w:spacing w:line="240" w:lineRule="auto"/>
        <w:ind w:left="80" w:right="40" w:firstLine="0"/>
        <w:rPr>
          <w:rStyle w:val="SzvegtrzsChar"/>
          <w:color w:val="000000"/>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rPr>
        <w:t xml:space="preserve">Ha az ajánlattevő a </w:t>
      </w:r>
      <w:r w:rsidRPr="00FD2BCF">
        <w:rPr>
          <w:rFonts w:ascii="Times New Roman" w:hAnsi="Times New Roman" w:cs="Times New Roman"/>
          <w:color w:val="auto"/>
        </w:rPr>
        <w:t>310/2011. (XII. 23.) Korm. rendelet 14. §</w:t>
      </w:r>
      <w:r w:rsidRPr="00FD2BCF">
        <w:rPr>
          <w:rFonts w:ascii="Times New Roman" w:hAnsi="Times New Roman" w:cs="Times New Roman"/>
        </w:rPr>
        <w:t xml:space="preserve"> (1) bekezdés </w:t>
      </w:r>
      <w:r w:rsidRPr="00FD2BCF">
        <w:rPr>
          <w:rFonts w:ascii="Times New Roman" w:hAnsi="Times New Roman" w:cs="Times New Roman"/>
          <w:i/>
          <w:iCs/>
        </w:rPr>
        <w:t>b)</w:t>
      </w:r>
      <w:r w:rsidRPr="00FD2BCF">
        <w:rPr>
          <w:rFonts w:ascii="Times New Roman" w:hAnsi="Times New Roman" w:cs="Times New Roman"/>
        </w:rPr>
        <w:t xml:space="preserve"> pontja szerinti irattal (beszámoló) azért nem rendelkezik, mert olyan jogi formában működik, amely tekintetében a beszámoló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pontokkal kapcsolatban előírt alkalmassági követelmény és igazolási mód helyett az alkalmasság igazolásának ajánlatkérő által elfogadott módjáról.</w:t>
      </w:r>
      <w:r w:rsidRPr="00FD2BCF">
        <w:rPr>
          <w:rFonts w:ascii="Times New Roman" w:hAnsi="Times New Roman" w:cs="Times New Roman"/>
          <w:color w:val="auto"/>
        </w:rPr>
        <w:t xml:space="preserve"> (310/2011. (XII. 23.) Korm. rendelet 14. § (3) bekezdés).</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Ajánlattevő (közös ajánlattevők) az előírt alkalmassági követelményeknek bármely más szervezet (vagy személy) kapacitására támaszkodva is megfelelhet a Kbt. 55. § (4)-(6) bekezdésében foglaltaknak megfelelően.</w:t>
      </w: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Amennyiben ajánlattevő az alkalmassági követelményeknek bármely más szervezet (vagy személy) kapacitására támaszkodva kíván megfelelni, úgy ajánlattevő alkalmasságát a Kbt. 55. § (5)-(6) bekezdései szerint köteles igazolni.</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Amennyiben ajánlattevő a pénzügyi és gazdasági alkalmassági feltételek szerinti alkalmasságát más szervezet (vagy személy) kapacitására támaszkodva igazolta, akkor a kapacitást rendelkezésre bocsátó szervezet köteles kezesként felel a Ptk. 6:419.§-a szerint.</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Vagy ajánlattevő választása szerint alkalmasságát igazolhatja az összes fenti alkalmassági köve</w:t>
      </w:r>
      <w:r>
        <w:rPr>
          <w:rFonts w:ascii="Times New Roman" w:hAnsi="Times New Roman" w:cs="Times New Roman"/>
          <w:color w:val="auto"/>
        </w:rPr>
        <w:t>telmény igazolásának benyújtása</w:t>
      </w:r>
      <w:r w:rsidRPr="00FD2BCF">
        <w:rPr>
          <w:rFonts w:ascii="Times New Roman" w:hAnsi="Times New Roman" w:cs="Times New Roman"/>
          <w:color w:val="auto"/>
        </w:rPr>
        <w:t xml:space="preserve"> helyett kizárólag az alábbival:</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Ajánlatkérő a 310/2011 (XII.23.) Korm. rendelet 14.§ (8) és 17. § (6) bekezdése alapján elfogadja az ajánlattevő arra vonatkozó nyilatkozatát is, hogy megfelel az ajánlatkérő által előírt alkalmassági követelményeknek, azzal, hogy amennyiben az elbírálás során az ajánlatkérőnek kétsége merül fel a nyilatkozat valóságtartalmával kapcsolatban, a Kbt. 67. § (1) bekezdése szerinti felvilágosítás kérés keretében előírhatja az igazolás benyújtását.</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pStyle w:val="BodyText"/>
        <w:shd w:val="clear" w:color="auto" w:fill="auto"/>
        <w:spacing w:line="240" w:lineRule="auto"/>
        <w:ind w:left="80" w:right="40" w:firstLine="0"/>
        <w:rPr>
          <w:rStyle w:val="SzvegtrzsChar"/>
          <w:color w:val="000000"/>
        </w:rPr>
      </w:pPr>
    </w:p>
    <w:p w:rsidR="000B4586" w:rsidRPr="00FD2BCF" w:rsidRDefault="000B4586" w:rsidP="00FD2BCF">
      <w:pPr>
        <w:pStyle w:val="BodyText"/>
        <w:shd w:val="clear" w:color="auto" w:fill="auto"/>
        <w:spacing w:line="240" w:lineRule="auto"/>
        <w:ind w:left="80" w:right="40" w:firstLine="0"/>
        <w:rPr>
          <w:b/>
          <w:u w:val="single"/>
        </w:rPr>
      </w:pPr>
      <w:r w:rsidRPr="00FD2BCF">
        <w:rPr>
          <w:rStyle w:val="Bodytext7"/>
          <w:b w:val="0"/>
          <w:bCs w:val="0"/>
          <w:color w:val="000000"/>
          <w:u w:val="single"/>
        </w:rPr>
        <w:t xml:space="preserve"> 11.2. Műszaki, illetve szakmai alkalmasság igazolása</w:t>
      </w:r>
    </w:p>
    <w:p w:rsidR="000B4586" w:rsidRPr="00FD2BCF" w:rsidRDefault="000B4586" w:rsidP="00FD2BCF">
      <w:pPr>
        <w:pStyle w:val="BodyText"/>
        <w:shd w:val="clear" w:color="auto" w:fill="auto"/>
        <w:tabs>
          <w:tab w:val="left" w:pos="434"/>
          <w:tab w:val="left" w:pos="3674"/>
          <w:tab w:val="center" w:pos="4684"/>
          <w:tab w:val="center" w:pos="5601"/>
          <w:tab w:val="right" w:pos="6736"/>
          <w:tab w:val="left" w:pos="6784"/>
          <w:tab w:val="center" w:pos="7132"/>
          <w:tab w:val="center" w:pos="7367"/>
          <w:tab w:val="center" w:pos="7602"/>
        </w:tabs>
        <w:spacing w:line="240" w:lineRule="auto"/>
        <w:ind w:firstLine="0"/>
        <w:rPr>
          <w:rStyle w:val="SzvegtrzsChar"/>
          <w:color w:val="000000"/>
        </w:rPr>
      </w:pPr>
      <w:r w:rsidRPr="00FD2BCF">
        <w:rPr>
          <w:rStyle w:val="SzvegtrzsChar"/>
          <w:color w:val="000000"/>
        </w:rPr>
        <w:t>Az alkalmasság megítéléséhez szükséges adatok és a megkövetelt igazolási mód:</w:t>
      </w:r>
    </w:p>
    <w:p w:rsidR="000B4586" w:rsidRPr="00FD2BCF" w:rsidRDefault="000B4586" w:rsidP="00FD2BCF">
      <w:pPr>
        <w:pStyle w:val="BodyText"/>
        <w:shd w:val="clear" w:color="auto" w:fill="auto"/>
        <w:tabs>
          <w:tab w:val="left" w:pos="434"/>
          <w:tab w:val="left" w:pos="3674"/>
          <w:tab w:val="center" w:pos="4684"/>
          <w:tab w:val="center" w:pos="5601"/>
          <w:tab w:val="right" w:pos="6736"/>
          <w:tab w:val="left" w:pos="6784"/>
          <w:tab w:val="center" w:pos="7132"/>
          <w:tab w:val="center" w:pos="7367"/>
          <w:tab w:val="center" w:pos="7602"/>
        </w:tabs>
        <w:spacing w:line="240" w:lineRule="auto"/>
        <w:ind w:firstLine="0"/>
        <w:rPr>
          <w:rStyle w:val="SzvegtrzsChar"/>
          <w:color w:val="000000"/>
        </w:rPr>
      </w:pPr>
    </w:p>
    <w:p w:rsidR="000B4586" w:rsidRPr="00FD2BCF" w:rsidRDefault="000B4586" w:rsidP="00FD2BCF">
      <w:pPr>
        <w:pStyle w:val="BodyText"/>
        <w:shd w:val="clear" w:color="auto" w:fill="auto"/>
        <w:tabs>
          <w:tab w:val="left" w:pos="434"/>
          <w:tab w:val="left" w:pos="3674"/>
          <w:tab w:val="center" w:pos="4684"/>
          <w:tab w:val="center" w:pos="5601"/>
          <w:tab w:val="right" w:pos="6736"/>
          <w:tab w:val="left" w:pos="6784"/>
          <w:tab w:val="center" w:pos="7132"/>
          <w:tab w:val="center" w:pos="7367"/>
          <w:tab w:val="center" w:pos="7602"/>
        </w:tabs>
        <w:spacing w:line="240" w:lineRule="auto"/>
        <w:ind w:firstLine="0"/>
        <w:rPr>
          <w:rStyle w:val="SzvegtrzsChar"/>
          <w:color w:val="000000"/>
        </w:rPr>
      </w:pPr>
      <w:r w:rsidRPr="00FD2BCF">
        <w:rPr>
          <w:rStyle w:val="SzvegtrzsChar"/>
          <w:color w:val="000000"/>
        </w:rPr>
        <w:t>M1. Ajánlattevő köteles csatolni</w:t>
      </w:r>
    </w:p>
    <w:p w:rsidR="000B4586" w:rsidRPr="00FD2BCF" w:rsidRDefault="000B4586" w:rsidP="00FD2BCF">
      <w:pPr>
        <w:pStyle w:val="BodyText"/>
        <w:shd w:val="clear" w:color="auto" w:fill="auto"/>
        <w:tabs>
          <w:tab w:val="left" w:pos="434"/>
          <w:tab w:val="left" w:pos="3674"/>
          <w:tab w:val="center" w:pos="4684"/>
          <w:tab w:val="center" w:pos="5601"/>
          <w:tab w:val="right" w:pos="6736"/>
          <w:tab w:val="left" w:pos="6784"/>
          <w:tab w:val="center" w:pos="7132"/>
          <w:tab w:val="center" w:pos="7367"/>
          <w:tab w:val="center" w:pos="7602"/>
        </w:tabs>
        <w:spacing w:line="240" w:lineRule="auto"/>
        <w:ind w:firstLine="0"/>
        <w:rPr>
          <w:rStyle w:val="SzvegtrzsChar"/>
          <w:color w:val="000000"/>
        </w:rPr>
      </w:pPr>
    </w:p>
    <w:p w:rsidR="000B4586" w:rsidRPr="00FD2BCF" w:rsidRDefault="000B4586" w:rsidP="00FD2BCF">
      <w:pPr>
        <w:pStyle w:val="BodyText"/>
        <w:shd w:val="clear" w:color="auto" w:fill="auto"/>
        <w:tabs>
          <w:tab w:val="left" w:pos="434"/>
          <w:tab w:val="left" w:pos="3674"/>
          <w:tab w:val="center" w:pos="4684"/>
          <w:tab w:val="center" w:pos="5601"/>
          <w:tab w:val="right" w:pos="6736"/>
          <w:tab w:val="left" w:pos="6784"/>
          <w:tab w:val="center" w:pos="7132"/>
          <w:tab w:val="center" w:pos="7367"/>
          <w:tab w:val="center" w:pos="7602"/>
        </w:tabs>
        <w:spacing w:line="240" w:lineRule="auto"/>
        <w:ind w:firstLine="0"/>
        <w:rPr>
          <w:rStyle w:val="SzvegtrzsChar"/>
          <w:color w:val="000000"/>
        </w:rPr>
      </w:pPr>
      <w:r w:rsidRPr="00FD2BCF">
        <w:rPr>
          <w:rStyle w:val="SzvegtrzsChar"/>
          <w:color w:val="000000"/>
        </w:rPr>
        <w:t>A Kbt. 55. § (1) bekezdés valamint a 310/2011. (XII.23.) Korm.</w:t>
      </w:r>
      <w:r w:rsidRPr="00FD2BCF">
        <w:rPr>
          <w:rStyle w:val="SzvegtrzsChar"/>
          <w:color w:val="000000"/>
        </w:rPr>
        <w:tab/>
        <w:t xml:space="preserve"> rendelet </w:t>
      </w:r>
      <w:r w:rsidRPr="00FD2BCF">
        <w:rPr>
          <w:rStyle w:val="SzvegtrzsChar"/>
          <w:color w:val="000000"/>
        </w:rPr>
        <w:tab/>
        <w:t>15. § (1) bekezdés a) pontja alapján az ajánlattételi felhívás megküldésétől</w:t>
      </w:r>
      <w:r w:rsidRPr="00FD2BCF">
        <w:rPr>
          <w:rStyle w:val="SzvegtrzsChar"/>
          <w:color w:val="000000"/>
        </w:rPr>
        <w:tab/>
        <w:t xml:space="preserve"> visszafelé számított három év legjelentősebb szállításainak ismertetését.</w:t>
      </w:r>
    </w:p>
    <w:p w:rsidR="000B4586" w:rsidRPr="00FD2BCF" w:rsidRDefault="000B4586" w:rsidP="00FD2BCF">
      <w:pPr>
        <w:pStyle w:val="BodyText"/>
        <w:shd w:val="clear" w:color="auto" w:fill="auto"/>
        <w:tabs>
          <w:tab w:val="left" w:pos="434"/>
          <w:tab w:val="left" w:pos="3674"/>
          <w:tab w:val="center" w:pos="4684"/>
          <w:tab w:val="center" w:pos="5601"/>
          <w:tab w:val="right" w:pos="6736"/>
          <w:tab w:val="left" w:pos="6784"/>
          <w:tab w:val="center" w:pos="7132"/>
          <w:tab w:val="center" w:pos="7367"/>
          <w:tab w:val="center" w:pos="7602"/>
        </w:tabs>
        <w:spacing w:line="240" w:lineRule="auto"/>
        <w:ind w:firstLine="0"/>
      </w:pPr>
    </w:p>
    <w:p w:rsidR="000B4586" w:rsidRPr="00FD2BCF" w:rsidRDefault="000B4586" w:rsidP="00FD2BCF">
      <w:pPr>
        <w:pStyle w:val="BodyText"/>
        <w:shd w:val="clear" w:color="auto" w:fill="auto"/>
        <w:tabs>
          <w:tab w:val="left" w:pos="434"/>
        </w:tabs>
        <w:spacing w:line="240" w:lineRule="auto"/>
        <w:ind w:right="100" w:firstLine="0"/>
      </w:pPr>
      <w:r w:rsidRPr="00FD2BCF">
        <w:rPr>
          <w:rStyle w:val="SzvegtrzsChar"/>
          <w:color w:val="000000"/>
        </w:rPr>
        <w:t>Az ismertetésnek/referencia igazolásnak legalább a következő adatokat kell tartalmaznia:</w:t>
      </w:r>
    </w:p>
    <w:p w:rsidR="000B4586" w:rsidRPr="00FD2BCF" w:rsidRDefault="000B4586" w:rsidP="00FD2BCF">
      <w:pPr>
        <w:pStyle w:val="BodyText"/>
        <w:numPr>
          <w:ilvl w:val="0"/>
          <w:numId w:val="4"/>
        </w:numPr>
        <w:shd w:val="clear" w:color="auto" w:fill="auto"/>
        <w:tabs>
          <w:tab w:val="left" w:pos="434"/>
        </w:tabs>
        <w:spacing w:line="240" w:lineRule="auto"/>
        <w:ind w:left="100" w:firstLine="0"/>
      </w:pPr>
      <w:r w:rsidRPr="00FD2BCF">
        <w:rPr>
          <w:rStyle w:val="SzvegtrzsChar"/>
          <w:color w:val="000000"/>
        </w:rPr>
        <w:t>a szerződést kötő másik fél neve;</w:t>
      </w:r>
    </w:p>
    <w:p w:rsidR="000B4586" w:rsidRPr="00FD2BCF" w:rsidRDefault="000B4586" w:rsidP="00FD2BCF">
      <w:pPr>
        <w:pStyle w:val="BodyText"/>
        <w:numPr>
          <w:ilvl w:val="0"/>
          <w:numId w:val="4"/>
        </w:numPr>
        <w:shd w:val="clear" w:color="auto" w:fill="auto"/>
        <w:tabs>
          <w:tab w:val="left" w:pos="434"/>
        </w:tabs>
        <w:spacing w:line="240" w:lineRule="auto"/>
        <w:ind w:left="100" w:firstLine="0"/>
      </w:pPr>
      <w:r w:rsidRPr="00FD2BCF">
        <w:rPr>
          <w:rStyle w:val="SzvegtrzsChar"/>
          <w:color w:val="000000"/>
        </w:rPr>
        <w:t>a szerződést teljesítő gazdasági szereplő neve;</w:t>
      </w:r>
    </w:p>
    <w:p w:rsidR="000B4586" w:rsidRPr="00FD2BCF" w:rsidRDefault="000B4586" w:rsidP="00FD2BCF">
      <w:pPr>
        <w:pStyle w:val="BodyText"/>
        <w:numPr>
          <w:ilvl w:val="0"/>
          <w:numId w:val="4"/>
        </w:numPr>
        <w:shd w:val="clear" w:color="auto" w:fill="auto"/>
        <w:tabs>
          <w:tab w:val="left" w:pos="434"/>
        </w:tabs>
        <w:spacing w:line="240" w:lineRule="auto"/>
        <w:ind w:left="100" w:firstLine="0"/>
        <w:rPr>
          <w:rStyle w:val="SzvegtrzsChar"/>
          <w:shd w:val="clear" w:color="auto" w:fill="auto"/>
        </w:rPr>
      </w:pPr>
      <w:r w:rsidRPr="00FD2BCF">
        <w:rPr>
          <w:rStyle w:val="SzvegtrzsChar"/>
          <w:color w:val="000000"/>
        </w:rPr>
        <w:t>a teljesítés ideje;</w:t>
      </w:r>
    </w:p>
    <w:p w:rsidR="000B4586" w:rsidRPr="00FD2BCF" w:rsidRDefault="000B4586" w:rsidP="00FD2BCF">
      <w:pPr>
        <w:pStyle w:val="BodyText"/>
        <w:numPr>
          <w:ilvl w:val="0"/>
          <w:numId w:val="4"/>
        </w:numPr>
        <w:shd w:val="clear" w:color="auto" w:fill="auto"/>
        <w:tabs>
          <w:tab w:val="left" w:pos="434"/>
        </w:tabs>
        <w:spacing w:line="240" w:lineRule="auto"/>
        <w:ind w:left="100" w:firstLine="0"/>
      </w:pPr>
      <w:r w:rsidRPr="00FD2BCF">
        <w:rPr>
          <w:rStyle w:val="SzvegtrzsChar"/>
          <w:color w:val="000000"/>
        </w:rPr>
        <w:t>a teljesítés tárgya;</w:t>
      </w:r>
    </w:p>
    <w:p w:rsidR="000B4586" w:rsidRPr="00FD2BCF" w:rsidRDefault="000B4586" w:rsidP="00FD2BCF">
      <w:pPr>
        <w:pStyle w:val="BodyText"/>
        <w:numPr>
          <w:ilvl w:val="0"/>
          <w:numId w:val="4"/>
        </w:numPr>
        <w:shd w:val="clear" w:color="auto" w:fill="auto"/>
        <w:tabs>
          <w:tab w:val="left" w:pos="434"/>
        </w:tabs>
        <w:spacing w:line="240" w:lineRule="auto"/>
        <w:ind w:left="100" w:firstLine="0"/>
        <w:rPr>
          <w:rStyle w:val="SzvegtrzsChar"/>
          <w:shd w:val="clear" w:color="auto" w:fill="auto"/>
        </w:rPr>
      </w:pPr>
      <w:r w:rsidRPr="00FD2BCF">
        <w:rPr>
          <w:rStyle w:val="SzvegtrzsChar"/>
          <w:color w:val="000000"/>
        </w:rPr>
        <w:t>az ellenszolgáltatás összege (nettó összegben);</w:t>
      </w:r>
    </w:p>
    <w:p w:rsidR="000B4586" w:rsidRPr="00FD2BCF" w:rsidRDefault="000B4586" w:rsidP="00FD2BCF">
      <w:pPr>
        <w:pStyle w:val="BodyText"/>
        <w:numPr>
          <w:ilvl w:val="0"/>
          <w:numId w:val="4"/>
        </w:numPr>
        <w:shd w:val="clear" w:color="auto" w:fill="auto"/>
        <w:tabs>
          <w:tab w:val="left" w:pos="434"/>
        </w:tabs>
        <w:spacing w:line="240" w:lineRule="auto"/>
        <w:ind w:left="100" w:firstLine="0"/>
      </w:pPr>
      <w:r w:rsidRPr="00FD2BCF">
        <w:rPr>
          <w:rStyle w:val="SzvegtrzsChar"/>
          <w:color w:val="000000"/>
        </w:rPr>
        <w:t>saját teljesítés aránya %-ban</w:t>
      </w:r>
    </w:p>
    <w:p w:rsidR="000B4586" w:rsidRPr="00FD2BCF" w:rsidRDefault="000B4586" w:rsidP="00FD2BCF">
      <w:pPr>
        <w:pStyle w:val="BodyText"/>
        <w:numPr>
          <w:ilvl w:val="0"/>
          <w:numId w:val="4"/>
        </w:numPr>
        <w:shd w:val="clear" w:color="auto" w:fill="auto"/>
        <w:tabs>
          <w:tab w:val="left" w:pos="434"/>
        </w:tabs>
        <w:spacing w:line="240" w:lineRule="auto"/>
        <w:ind w:left="100" w:firstLine="0"/>
      </w:pPr>
      <w:r w:rsidRPr="00FD2BCF">
        <w:rPr>
          <w:rStyle w:val="SzvegtrzsChar"/>
          <w:color w:val="000000"/>
        </w:rPr>
        <w:t>nyilatkozat arról, hogy a teljesítés az előírásoknak és a szerződésnek megfelelően történt.</w:t>
      </w:r>
    </w:p>
    <w:p w:rsidR="000B4586" w:rsidRPr="00FD2BCF" w:rsidRDefault="000B4586" w:rsidP="00FD2BCF">
      <w:pPr>
        <w:pStyle w:val="BodyText"/>
        <w:shd w:val="clear" w:color="auto" w:fill="auto"/>
        <w:tabs>
          <w:tab w:val="left" w:pos="434"/>
        </w:tabs>
        <w:spacing w:line="240" w:lineRule="auto"/>
        <w:ind w:left="100" w:firstLine="0"/>
        <w:rPr>
          <w:rStyle w:val="SzvegtrzsChar"/>
          <w:color w:val="000000"/>
        </w:rPr>
      </w:pPr>
    </w:p>
    <w:p w:rsidR="000B4586" w:rsidRPr="00FD2BCF" w:rsidRDefault="000B4586" w:rsidP="00FD2BCF">
      <w:pPr>
        <w:pStyle w:val="standard"/>
        <w:spacing w:before="0" w:after="0" w:line="240" w:lineRule="auto"/>
        <w:jc w:val="both"/>
        <w:rPr>
          <w:color w:val="auto"/>
        </w:rPr>
      </w:pPr>
      <w:r w:rsidRPr="00FD2BCF">
        <w:rPr>
          <w:color w:val="auto"/>
        </w:rPr>
        <w:t>Az ismertetéshez csatolni kell a 310/2011. (XII. 23.) Korm. rendelet 16. § (5) bekezdésében meghatározott nyilatkozatot vagy igazolást. A referencianyilatkozatból vagy referenciaigazolásból minden alkalmassági feltétel teljesülésének ki kell derülnie és tartalmaznia kell legalább a 310/2011. (XII. 23.) Korm. rendelet 16. § (2) bekezdés szerinti adatokat.</w:t>
      </w:r>
    </w:p>
    <w:p w:rsidR="000B4586" w:rsidRPr="00FD2BCF" w:rsidRDefault="000B4586" w:rsidP="00FD2BCF">
      <w:pPr>
        <w:pStyle w:val="BodyText"/>
        <w:shd w:val="clear" w:color="auto" w:fill="auto"/>
        <w:spacing w:line="240" w:lineRule="auto"/>
        <w:ind w:left="100" w:right="100" w:firstLine="0"/>
      </w:pPr>
    </w:p>
    <w:p w:rsidR="000B4586" w:rsidRPr="00FD2BCF" w:rsidRDefault="000B4586" w:rsidP="00FD2BCF">
      <w:pPr>
        <w:pStyle w:val="standard"/>
        <w:spacing w:before="0" w:after="0" w:line="240" w:lineRule="auto"/>
        <w:jc w:val="both"/>
        <w:rPr>
          <w:color w:val="auto"/>
        </w:rPr>
      </w:pPr>
      <w:r w:rsidRPr="00FD2BCF">
        <w:rPr>
          <w:color w:val="auto"/>
          <w:lang w:eastAsia="hu-HU"/>
        </w:rPr>
        <w:t>Ajánlatkérő rögzíti, hogy amennyiben egy gazdasági szereplő referenciaként olyan korábbi</w:t>
      </w:r>
      <w:r w:rsidRPr="00FD2BCF">
        <w:rPr>
          <w:lang w:eastAsia="hu-HU"/>
        </w:rPr>
        <w:t xml:space="preserve"> </w:t>
      </w:r>
      <w:r w:rsidRPr="00FD2BCF">
        <w:rPr>
          <w:color w:val="auto"/>
          <w:lang w:eastAsia="hu-HU"/>
        </w:rPr>
        <w:t>szállítást kíván bemutatni, amelyben konzorcium vagy projekttársaság tagjaként teljesített,</w:t>
      </w:r>
      <w:r w:rsidRPr="00FD2BCF">
        <w:rPr>
          <w:lang w:eastAsia="hu-HU"/>
        </w:rPr>
        <w:t xml:space="preserve"> </w:t>
      </w:r>
      <w:r w:rsidRPr="00FD2BCF">
        <w:rPr>
          <w:color w:val="auto"/>
          <w:lang w:eastAsia="hu-HU"/>
        </w:rPr>
        <w:t>abban az esetben az Ajánlatkérő csak azt fogadja el az alkalmasság igazolásaként, amely</w:t>
      </w:r>
      <w:r w:rsidRPr="00FD2BCF">
        <w:rPr>
          <w:lang w:eastAsia="hu-HU"/>
        </w:rPr>
        <w:t xml:space="preserve"> </w:t>
      </w:r>
      <w:r w:rsidRPr="00FD2BCF">
        <w:rPr>
          <w:color w:val="auto"/>
          <w:lang w:eastAsia="hu-HU"/>
        </w:rPr>
        <w:t>konzorciumi tagként vagy projekttársaság tagjaként saját hányadban kielégíti az előírt alkalmassági</w:t>
      </w:r>
      <w:r w:rsidRPr="00FD2BCF">
        <w:rPr>
          <w:lang w:eastAsia="hu-HU"/>
        </w:rPr>
        <w:t xml:space="preserve"> </w:t>
      </w:r>
      <w:r w:rsidRPr="00FD2BCF">
        <w:rPr>
          <w:color w:val="auto"/>
          <w:lang w:eastAsia="hu-HU"/>
        </w:rPr>
        <w:t>feltételeket, figyelemmel a Kbt. 129. § (7) bekezdésében meghatározottakra is. (kérjük emiatt a</w:t>
      </w:r>
      <w:r w:rsidRPr="00FD2BCF">
        <w:rPr>
          <w:lang w:eastAsia="hu-HU"/>
        </w:rPr>
        <w:t xml:space="preserve"> </w:t>
      </w:r>
      <w:r w:rsidRPr="00FD2BCF">
        <w:rPr>
          <w:color w:val="auto"/>
          <w:lang w:eastAsia="hu-HU"/>
        </w:rPr>
        <w:t>teljesítés bemutatásáról szóló nyilatkozatban adják meg a saját teljesítés mértékét százalékban vagy</w:t>
      </w:r>
      <w:r w:rsidRPr="00FD2BCF">
        <w:rPr>
          <w:lang w:eastAsia="hu-HU"/>
        </w:rPr>
        <w:t xml:space="preserve"> </w:t>
      </w:r>
      <w:r w:rsidRPr="00FD2BCF">
        <w:rPr>
          <w:color w:val="auto"/>
          <w:lang w:eastAsia="hu-HU"/>
        </w:rPr>
        <w:t>forintban).</w:t>
      </w:r>
    </w:p>
    <w:p w:rsidR="000B4586" w:rsidRPr="00FD2BCF" w:rsidRDefault="000B4586" w:rsidP="00FD2BCF">
      <w:pPr>
        <w:pStyle w:val="BodyText"/>
        <w:shd w:val="clear" w:color="auto" w:fill="auto"/>
        <w:spacing w:line="240" w:lineRule="auto"/>
        <w:ind w:left="100" w:right="100" w:firstLine="0"/>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 Kbt. 55. § (4) bekezdésében foglaltak alapján az együttes megfelelés megengedett</w:t>
      </w:r>
      <w:r w:rsidRPr="00FD2BCF">
        <w:rPr>
          <w:rFonts w:ascii="Times New Roman" w:hAnsi="Times New Roman" w:cs="Times New Roman"/>
          <w:i/>
          <w:color w:val="auto"/>
        </w:rPr>
        <w:t>.</w:t>
      </w: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Ajánlattevő (közös ajánlattevők) az előírt alkalmassági követelményeknek bármely más szervezet (vagy személy) kapacitására támaszkodva is megfelelhet a Kbt. 55. § (4)-(6) bekezdésében foglaltaknak megfelelően. Amennyiben ajánlattevő az alkalmassági követelményeknek bármely más szervezet (vagy személy) kapacitására támaszkodva kíván megfelelni, úgy ajánlattevő alkalmasságát a Kbt. 55. § (5)-(6) bekezdései szerint köteles igazolni.</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pStyle w:val="standard"/>
        <w:spacing w:line="240" w:lineRule="auto"/>
        <w:jc w:val="both"/>
        <w:rPr>
          <w:color w:val="auto"/>
          <w:kern w:val="0"/>
          <w:lang w:eastAsia="hu-HU"/>
        </w:rPr>
      </w:pPr>
      <w:r w:rsidRPr="00FD2BCF">
        <w:rPr>
          <w:color w:val="auto"/>
          <w:kern w:val="0"/>
          <w:lang w:eastAsia="hu-HU"/>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Vagy ajánlattevő választása szerint alkalmasságát igazolhatja az összes fenti alkalmassági követelmény igazolásának benyúj</w:t>
      </w:r>
      <w:r>
        <w:rPr>
          <w:rFonts w:ascii="Times New Roman" w:hAnsi="Times New Roman" w:cs="Times New Roman"/>
          <w:color w:val="auto"/>
        </w:rPr>
        <w:t>tása</w:t>
      </w:r>
      <w:r w:rsidRPr="00FD2BCF">
        <w:rPr>
          <w:rFonts w:ascii="Times New Roman" w:hAnsi="Times New Roman" w:cs="Times New Roman"/>
          <w:color w:val="auto"/>
        </w:rPr>
        <w:t xml:space="preserve"> helyett kizárólag az alábbival:</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jc w:val="both"/>
        <w:rPr>
          <w:rFonts w:ascii="Times New Roman" w:hAnsi="Times New Roman" w:cs="Times New Roman"/>
          <w:color w:val="auto"/>
        </w:rPr>
      </w:pPr>
      <w:r w:rsidRPr="00FD2BCF">
        <w:rPr>
          <w:rFonts w:ascii="Times New Roman" w:hAnsi="Times New Roman" w:cs="Times New Roman"/>
          <w:color w:val="auto"/>
        </w:rPr>
        <w:t>Ajánlatkérő a 310/2011 (XII.23.) Korm. rendelet 14.§ (8) és 17. § (6) bekezdése alapján elfogadja az ajánlattevő arra vonatkozó nyilatkozatát is, hogy megfelel az ajánlatkérő által előírt alkalmassági követelményeknek, azzal, hogy amennyiben az elbírálás során az ajánlatkérőnek kétsége merül fel a nyilatkozat valóságtartalmával kapcsolatban, a Kbt. 67. § (1) bekezdése szerinti felvilágosítás kérés keretében előírhatja az igazolás benyújtását.</w:t>
      </w:r>
    </w:p>
    <w:p w:rsidR="000B4586" w:rsidRPr="00FD2BCF" w:rsidRDefault="000B4586" w:rsidP="00FD2BCF">
      <w:pPr>
        <w:jc w:val="both"/>
        <w:rPr>
          <w:rFonts w:ascii="Times New Roman" w:hAnsi="Times New Roman" w:cs="Times New Roman"/>
          <w:color w:val="auto"/>
        </w:rPr>
      </w:pPr>
    </w:p>
    <w:p w:rsidR="000B4586" w:rsidRPr="00FD2BCF" w:rsidRDefault="000B4586" w:rsidP="00FD2BCF">
      <w:pPr>
        <w:pStyle w:val="BodyText"/>
        <w:shd w:val="clear" w:color="auto" w:fill="auto"/>
        <w:spacing w:line="240" w:lineRule="auto"/>
        <w:ind w:left="100" w:right="100" w:firstLine="0"/>
      </w:pPr>
    </w:p>
    <w:p w:rsidR="000B4586" w:rsidRPr="00FD2BCF" w:rsidRDefault="000B4586" w:rsidP="00FD2BCF">
      <w:pPr>
        <w:pStyle w:val="Bodytext71"/>
        <w:numPr>
          <w:ilvl w:val="0"/>
          <w:numId w:val="9"/>
        </w:numPr>
        <w:shd w:val="clear" w:color="auto" w:fill="auto"/>
        <w:tabs>
          <w:tab w:val="left" w:pos="434"/>
        </w:tabs>
        <w:spacing w:before="0" w:line="240" w:lineRule="auto"/>
        <w:rPr>
          <w:rStyle w:val="Bodytext7"/>
          <w:b/>
          <w:bCs/>
        </w:rPr>
      </w:pPr>
      <w:r w:rsidRPr="00FD2BCF">
        <w:rPr>
          <w:rStyle w:val="Bodytext7"/>
          <w:b/>
          <w:color w:val="000000"/>
        </w:rPr>
        <w:t>Alkalmassági minimumkövetelmények</w:t>
      </w:r>
    </w:p>
    <w:p w:rsidR="000B4586" w:rsidRPr="00FD2BCF" w:rsidRDefault="000B4586" w:rsidP="00FD2BCF">
      <w:pPr>
        <w:pStyle w:val="Bodytext71"/>
        <w:numPr>
          <w:ilvl w:val="1"/>
          <w:numId w:val="9"/>
        </w:numPr>
        <w:shd w:val="clear" w:color="auto" w:fill="auto"/>
        <w:tabs>
          <w:tab w:val="left" w:pos="436"/>
        </w:tabs>
        <w:spacing w:before="0" w:line="240" w:lineRule="auto"/>
        <w:rPr>
          <w:rStyle w:val="Bodytext7"/>
          <w:b/>
          <w:bCs/>
          <w:u w:val="single"/>
        </w:rPr>
      </w:pPr>
      <w:r w:rsidRPr="00FD2BCF">
        <w:rPr>
          <w:rStyle w:val="Bodytext7"/>
          <w:color w:val="000000"/>
          <w:u w:val="single"/>
        </w:rPr>
        <w:t>Gazdasági és pénzügyi minimumkövetelmények</w:t>
      </w:r>
    </w:p>
    <w:p w:rsidR="000B4586" w:rsidRPr="00FD2BCF" w:rsidRDefault="000B4586" w:rsidP="00FD2BCF">
      <w:pPr>
        <w:pStyle w:val="BodyText"/>
        <w:shd w:val="clear" w:color="auto" w:fill="auto"/>
        <w:spacing w:line="240" w:lineRule="auto"/>
        <w:ind w:firstLine="0"/>
        <w:rPr>
          <w:rStyle w:val="SzvegtrzsChar"/>
          <w:color w:val="000000"/>
        </w:rPr>
      </w:pPr>
    </w:p>
    <w:p w:rsidR="000B4586" w:rsidRPr="00FD2BCF" w:rsidRDefault="000B4586" w:rsidP="00FD2BCF">
      <w:pPr>
        <w:widowControl/>
        <w:autoSpaceDE w:val="0"/>
        <w:autoSpaceDN w:val="0"/>
        <w:adjustRightInd w:val="0"/>
        <w:jc w:val="both"/>
        <w:rPr>
          <w:rFonts w:ascii="Times New Roman" w:hAnsi="Times New Roman" w:cs="Times New Roman"/>
          <w:color w:val="auto"/>
        </w:rPr>
      </w:pPr>
      <w:r w:rsidRPr="00FD2BCF">
        <w:rPr>
          <w:rFonts w:ascii="Times New Roman" w:hAnsi="Times New Roman" w:cs="Times New Roman"/>
          <w:color w:val="auto"/>
        </w:rPr>
        <w:t>P.1. Alkalmatlan ajánlattevő, ha mérleg szerinti eredménye az utolsó két lezárt üzleti évben egynél többször negatív volt.</w:t>
      </w:r>
    </w:p>
    <w:p w:rsidR="000B4586" w:rsidRPr="00FD2BCF" w:rsidRDefault="000B4586" w:rsidP="00FD2BCF">
      <w:pPr>
        <w:pStyle w:val="BodyText"/>
        <w:shd w:val="clear" w:color="auto" w:fill="auto"/>
        <w:spacing w:line="240" w:lineRule="auto"/>
        <w:ind w:left="100" w:firstLine="0"/>
        <w:rPr>
          <w:rStyle w:val="SzvegtrzsChar"/>
          <w:color w:val="000000"/>
        </w:rPr>
      </w:pPr>
    </w:p>
    <w:p w:rsidR="000B4586" w:rsidRPr="00FD2BCF" w:rsidRDefault="000B4586" w:rsidP="00FD2BCF">
      <w:pPr>
        <w:pStyle w:val="BodyText"/>
        <w:shd w:val="clear" w:color="auto" w:fill="auto"/>
        <w:spacing w:line="240" w:lineRule="auto"/>
        <w:ind w:left="100" w:firstLine="0"/>
        <w:rPr>
          <w:rStyle w:val="SzvegtrzsChar"/>
          <w:color w:val="000000"/>
        </w:rPr>
      </w:pPr>
    </w:p>
    <w:p w:rsidR="000B4586" w:rsidRPr="00FD2BCF" w:rsidRDefault="000B4586" w:rsidP="00FD2BCF">
      <w:pPr>
        <w:pStyle w:val="Bodytext71"/>
        <w:numPr>
          <w:ilvl w:val="1"/>
          <w:numId w:val="9"/>
        </w:numPr>
        <w:shd w:val="clear" w:color="auto" w:fill="auto"/>
        <w:tabs>
          <w:tab w:val="left" w:pos="446"/>
        </w:tabs>
        <w:spacing w:before="0" w:line="240" w:lineRule="auto"/>
        <w:rPr>
          <w:u w:val="single"/>
        </w:rPr>
      </w:pPr>
      <w:r w:rsidRPr="00FD2BCF">
        <w:rPr>
          <w:rStyle w:val="Bodytext7"/>
          <w:color w:val="000000"/>
          <w:u w:val="single"/>
        </w:rPr>
        <w:t xml:space="preserve"> Műszaki, illetve szakmai minimumkövetelmények</w:t>
      </w:r>
    </w:p>
    <w:p w:rsidR="000B4586" w:rsidRPr="00FD2BCF" w:rsidRDefault="000B4586" w:rsidP="00FD2BCF">
      <w:pPr>
        <w:widowControl/>
        <w:tabs>
          <w:tab w:val="left" w:pos="162"/>
        </w:tabs>
        <w:jc w:val="both"/>
        <w:rPr>
          <w:rStyle w:val="SzvegtrzsChar"/>
          <w:rFonts w:ascii="Times New Roman" w:hAnsi="Times New Roman"/>
        </w:rPr>
      </w:pPr>
    </w:p>
    <w:p w:rsidR="000B4586" w:rsidRPr="00FD2BCF" w:rsidRDefault="000B4586" w:rsidP="00FD2BCF">
      <w:pPr>
        <w:widowControl/>
        <w:tabs>
          <w:tab w:val="left" w:pos="162"/>
        </w:tabs>
        <w:jc w:val="both"/>
        <w:rPr>
          <w:rFonts w:ascii="Times New Roman" w:hAnsi="Times New Roman" w:cs="Times New Roman"/>
          <w:color w:val="auto"/>
        </w:rPr>
      </w:pPr>
      <w:r w:rsidRPr="00FD2BCF">
        <w:rPr>
          <w:rStyle w:val="SzvegtrzsChar"/>
          <w:rFonts w:ascii="Times New Roman" w:hAnsi="Times New Roman"/>
        </w:rPr>
        <w:t>M1. Alkalmatlan Ajánlattevő, amennyiben nem rendelkezik az ajánlattételi felhívás megküldésétől visszafelé számított három évben összesen</w:t>
      </w:r>
      <w:r w:rsidRPr="00FD2BCF">
        <w:rPr>
          <w:rFonts w:ascii="Times New Roman" w:hAnsi="Times New Roman" w:cs="Times New Roman"/>
        </w:rPr>
        <w:t xml:space="preserve"> legalább nettó 5 millió HUF ellenszolgáltatást elérő értékű, </w:t>
      </w:r>
      <w:r>
        <w:rPr>
          <w:rFonts w:ascii="Times New Roman" w:hAnsi="Times New Roman" w:cs="Times New Roman"/>
          <w:color w:val="auto"/>
        </w:rPr>
        <w:t>térfigyelő kamera szállítására és telepítésére</w:t>
      </w:r>
      <w:r w:rsidRPr="00FD2BCF">
        <w:rPr>
          <w:rFonts w:ascii="Times New Roman" w:hAnsi="Times New Roman" w:cs="Times New Roman"/>
        </w:rPr>
        <w:t xml:space="preserve"> vonatkozó, szerződésszerűen teljesített referenciával.</w:t>
      </w:r>
    </w:p>
    <w:p w:rsidR="000B4586" w:rsidRPr="00FD2BCF" w:rsidRDefault="000B4586" w:rsidP="00FD2BCF">
      <w:pPr>
        <w:widowControl/>
        <w:tabs>
          <w:tab w:val="left" w:pos="162"/>
        </w:tabs>
        <w:ind w:right="100"/>
        <w:jc w:val="both"/>
        <w:rPr>
          <w:rFonts w:ascii="Times New Roman" w:hAnsi="Times New Roman" w:cs="Times New Roman"/>
        </w:rPr>
      </w:pPr>
    </w:p>
    <w:p w:rsidR="000B4586" w:rsidRPr="00FD2BCF" w:rsidRDefault="000B4586" w:rsidP="00FD2BCF">
      <w:pPr>
        <w:widowControl/>
        <w:tabs>
          <w:tab w:val="left" w:pos="162"/>
        </w:tabs>
        <w:ind w:right="100"/>
        <w:jc w:val="both"/>
        <w:rPr>
          <w:rFonts w:ascii="Times New Roman" w:hAnsi="Times New Roman" w:cs="Times New Roman"/>
        </w:rPr>
      </w:pPr>
    </w:p>
    <w:p w:rsidR="000B4586" w:rsidRPr="00FD2BCF" w:rsidRDefault="000B4586" w:rsidP="00FD2BCF">
      <w:pPr>
        <w:pStyle w:val="Bodytext71"/>
        <w:numPr>
          <w:ilvl w:val="0"/>
          <w:numId w:val="9"/>
        </w:numPr>
        <w:shd w:val="clear" w:color="auto" w:fill="auto"/>
        <w:tabs>
          <w:tab w:val="left" w:pos="434"/>
        </w:tabs>
        <w:spacing w:before="0" w:line="240" w:lineRule="auto"/>
        <w:rPr>
          <w:rStyle w:val="Bodytext7"/>
          <w:b/>
          <w:bCs/>
        </w:rPr>
      </w:pPr>
      <w:r w:rsidRPr="00FD2BCF">
        <w:rPr>
          <w:rStyle w:val="Bodytext7"/>
          <w:b/>
          <w:bCs/>
        </w:rPr>
        <w:t>Szerződésben megkövetelt biztosítékok</w:t>
      </w:r>
    </w:p>
    <w:p w:rsidR="000B4586" w:rsidRPr="00FD2BCF" w:rsidRDefault="000B4586" w:rsidP="00FD2BCF">
      <w:pPr>
        <w:pStyle w:val="Bodytext71"/>
        <w:shd w:val="clear" w:color="auto" w:fill="auto"/>
        <w:tabs>
          <w:tab w:val="left" w:pos="434"/>
        </w:tabs>
        <w:spacing w:before="0" w:line="240" w:lineRule="auto"/>
        <w:rPr>
          <w:rStyle w:val="Bodytext7"/>
          <w:bCs/>
        </w:rPr>
      </w:pPr>
      <w:r w:rsidRPr="00FD2BCF">
        <w:rPr>
          <w:rStyle w:val="Bodytext7"/>
          <w:b/>
          <w:bCs/>
        </w:rPr>
        <w:t xml:space="preserve"> </w:t>
      </w:r>
      <w:r w:rsidRPr="00FD2BCF">
        <w:rPr>
          <w:rStyle w:val="Bodytext7"/>
          <w:bCs/>
        </w:rPr>
        <w:t>Késedelmi kötbér, meghiúsulási kötbér.</w:t>
      </w:r>
    </w:p>
    <w:p w:rsidR="000B4586" w:rsidRPr="00FD2BCF" w:rsidRDefault="000B4586" w:rsidP="00FD2BCF">
      <w:pPr>
        <w:pStyle w:val="Bodytext71"/>
        <w:shd w:val="clear" w:color="auto" w:fill="auto"/>
        <w:tabs>
          <w:tab w:val="left" w:pos="434"/>
        </w:tabs>
        <w:spacing w:before="0" w:line="240" w:lineRule="auto"/>
        <w:rPr>
          <w:rStyle w:val="Bodytext7"/>
          <w:bCs/>
        </w:rPr>
      </w:pPr>
    </w:p>
    <w:p w:rsidR="000B4586" w:rsidRPr="00FD2BCF" w:rsidRDefault="000B4586" w:rsidP="00FD2BCF">
      <w:pPr>
        <w:pStyle w:val="BodyTextIndent2"/>
        <w:spacing w:after="0" w:line="240" w:lineRule="auto"/>
        <w:ind w:left="0"/>
        <w:rPr>
          <w:rFonts w:ascii="Times New Roman" w:hAnsi="Times New Roman"/>
          <w:bCs/>
          <w:sz w:val="24"/>
        </w:rPr>
      </w:pPr>
      <w:r w:rsidRPr="00FD2BCF">
        <w:rPr>
          <w:rFonts w:ascii="Times New Roman" w:hAnsi="Times New Roman"/>
          <w:bCs/>
          <w:sz w:val="24"/>
        </w:rPr>
        <w:t xml:space="preserve">Késedelmes teljesítés esetén a kötbér mértéke </w:t>
      </w:r>
      <w:smartTag w:uri="urn:schemas-microsoft-com:office:smarttags" w:element="metricconverter">
        <w:smartTagPr>
          <w:attr w:name="ProductID" w:val="50.000 Ft"/>
        </w:smartTagPr>
        <w:r>
          <w:rPr>
            <w:rFonts w:ascii="Times New Roman" w:hAnsi="Times New Roman"/>
            <w:bCs/>
            <w:sz w:val="24"/>
          </w:rPr>
          <w:t>50.000 Ft</w:t>
        </w:r>
      </w:smartTag>
      <w:r>
        <w:rPr>
          <w:rFonts w:ascii="Times New Roman" w:hAnsi="Times New Roman"/>
          <w:bCs/>
          <w:sz w:val="24"/>
        </w:rPr>
        <w:t xml:space="preserve"> minden megkezdett naptári napra, de l</w:t>
      </w:r>
      <w:r w:rsidRPr="00FD2BCF">
        <w:rPr>
          <w:rFonts w:ascii="Times New Roman" w:hAnsi="Times New Roman"/>
          <w:bCs/>
          <w:sz w:val="24"/>
        </w:rPr>
        <w:t>egfeljebb teljes nettó</w:t>
      </w:r>
      <w:r>
        <w:rPr>
          <w:rFonts w:ascii="Times New Roman" w:hAnsi="Times New Roman"/>
          <w:bCs/>
          <w:sz w:val="24"/>
        </w:rPr>
        <w:t xml:space="preserve"> ellenszolgáltatás</w:t>
      </w:r>
      <w:r w:rsidRPr="00FD2BCF">
        <w:rPr>
          <w:rFonts w:ascii="Times New Roman" w:hAnsi="Times New Roman"/>
          <w:bCs/>
          <w:sz w:val="24"/>
        </w:rPr>
        <w:t xml:space="preserve"> </w:t>
      </w:r>
      <w:r>
        <w:rPr>
          <w:rFonts w:ascii="Times New Roman" w:hAnsi="Times New Roman"/>
          <w:bCs/>
          <w:sz w:val="24"/>
        </w:rPr>
        <w:t>15%-</w:t>
      </w:r>
      <w:r w:rsidRPr="00FD2BCF">
        <w:rPr>
          <w:rFonts w:ascii="Times New Roman" w:hAnsi="Times New Roman"/>
          <w:bCs/>
          <w:sz w:val="24"/>
        </w:rPr>
        <w:t>a;</w:t>
      </w:r>
    </w:p>
    <w:p w:rsidR="000B4586" w:rsidRPr="00FD2BCF" w:rsidRDefault="000B4586" w:rsidP="00FD2BCF">
      <w:pPr>
        <w:pStyle w:val="BodyTextIndent3"/>
        <w:ind w:left="0"/>
        <w:jc w:val="both"/>
        <w:rPr>
          <w:rFonts w:ascii="Times New Roman" w:hAnsi="Times New Roman" w:cs="Times New Roman"/>
          <w:bCs/>
          <w:sz w:val="24"/>
          <w:szCs w:val="24"/>
        </w:rPr>
      </w:pPr>
      <w:r w:rsidRPr="00FD2BCF">
        <w:rPr>
          <w:rFonts w:ascii="Times New Roman" w:hAnsi="Times New Roman" w:cs="Times New Roman"/>
          <w:bCs/>
          <w:sz w:val="24"/>
          <w:szCs w:val="24"/>
        </w:rPr>
        <w:t>A szerződés nem teljesítése, illetve a teljesítés</w:t>
      </w:r>
      <w:r>
        <w:rPr>
          <w:rFonts w:ascii="Times New Roman" w:hAnsi="Times New Roman" w:cs="Times New Roman"/>
          <w:bCs/>
          <w:sz w:val="24"/>
          <w:szCs w:val="24"/>
        </w:rPr>
        <w:t xml:space="preserve"> nyertes ajánlattevőnek felróható</w:t>
      </w:r>
      <w:r w:rsidRPr="00FD2BCF">
        <w:rPr>
          <w:rFonts w:ascii="Times New Roman" w:hAnsi="Times New Roman" w:cs="Times New Roman"/>
          <w:bCs/>
          <w:sz w:val="24"/>
          <w:szCs w:val="24"/>
        </w:rPr>
        <w:t xml:space="preserve"> meghiúsulása esetén a meghiúsulási kötbér mértéke a teljes nettó </w:t>
      </w:r>
      <w:r>
        <w:rPr>
          <w:rFonts w:ascii="Times New Roman" w:hAnsi="Times New Roman" w:cs="Times New Roman"/>
          <w:bCs/>
          <w:sz w:val="24"/>
          <w:szCs w:val="24"/>
        </w:rPr>
        <w:t>ellenszolgáltatás</w:t>
      </w:r>
      <w:r w:rsidRPr="00FD2BCF">
        <w:rPr>
          <w:rFonts w:ascii="Times New Roman" w:hAnsi="Times New Roman" w:cs="Times New Roman"/>
          <w:bCs/>
          <w:sz w:val="24"/>
          <w:szCs w:val="24"/>
        </w:rPr>
        <w:t xml:space="preserve"> </w:t>
      </w:r>
      <w:r>
        <w:rPr>
          <w:rFonts w:ascii="Times New Roman" w:hAnsi="Times New Roman" w:cs="Times New Roman"/>
          <w:bCs/>
          <w:sz w:val="24"/>
          <w:szCs w:val="24"/>
        </w:rPr>
        <w:t>20%-a.</w:t>
      </w:r>
    </w:p>
    <w:p w:rsidR="000B4586" w:rsidRPr="00FD2BCF" w:rsidRDefault="000B4586" w:rsidP="00FD2BCF">
      <w:pPr>
        <w:pStyle w:val="BodyTextIndent3"/>
        <w:ind w:left="0"/>
        <w:rPr>
          <w:rFonts w:ascii="Times New Roman" w:hAnsi="Times New Roman" w:cs="Times New Roman"/>
          <w:b/>
          <w:bCs/>
          <w:sz w:val="24"/>
          <w:szCs w:val="24"/>
        </w:rPr>
      </w:pPr>
      <w:r>
        <w:rPr>
          <w:rFonts w:ascii="Times New Roman" w:hAnsi="Times New Roman" w:cs="Times New Roman"/>
          <w:b/>
          <w:bCs/>
          <w:sz w:val="24"/>
          <w:szCs w:val="24"/>
        </w:rPr>
        <w:t>Jótállási idő: minimum 12 hónap</w:t>
      </w:r>
    </w:p>
    <w:p w:rsidR="000B4586" w:rsidRPr="00FD2BCF" w:rsidRDefault="000B4586" w:rsidP="00FD2BCF">
      <w:pPr>
        <w:pStyle w:val="Bodytext71"/>
        <w:numPr>
          <w:ilvl w:val="0"/>
          <w:numId w:val="9"/>
        </w:numPr>
        <w:shd w:val="clear" w:color="auto" w:fill="auto"/>
        <w:tabs>
          <w:tab w:val="left" w:pos="434"/>
        </w:tabs>
        <w:spacing w:before="0" w:line="240" w:lineRule="auto"/>
        <w:rPr>
          <w:rStyle w:val="Bodytext7"/>
          <w:b/>
          <w:bCs/>
        </w:rPr>
      </w:pPr>
      <w:r w:rsidRPr="00FD2BCF">
        <w:rPr>
          <w:rStyle w:val="Bodytext7"/>
          <w:b/>
          <w:bCs/>
        </w:rPr>
        <w:t>Az ajánlattétel nyelve:</w:t>
      </w:r>
    </w:p>
    <w:p w:rsidR="000B4586" w:rsidRPr="00FD2BCF" w:rsidRDefault="000B4586" w:rsidP="00FD2BCF">
      <w:pPr>
        <w:pStyle w:val="Bodytext71"/>
        <w:shd w:val="clear" w:color="auto" w:fill="auto"/>
        <w:tabs>
          <w:tab w:val="left" w:pos="434"/>
        </w:tabs>
        <w:spacing w:before="0" w:line="240" w:lineRule="auto"/>
        <w:rPr>
          <w:rStyle w:val="Bodytext7"/>
          <w:bCs/>
        </w:rPr>
      </w:pPr>
      <w:r w:rsidRPr="00FD2BCF">
        <w:rPr>
          <w:rStyle w:val="Bodytext7"/>
          <w:b/>
          <w:bCs/>
        </w:rPr>
        <w:t xml:space="preserve"> </w:t>
      </w:r>
      <w:r w:rsidRPr="00FD2BCF">
        <w:rPr>
          <w:rStyle w:val="Bodytext7"/>
          <w:bCs/>
        </w:rPr>
        <w:t>Az ajánlattétel nyelve a magyar, más nyelven nem nyújtható be ajánlat.</w:t>
      </w:r>
    </w:p>
    <w:p w:rsidR="000B4586" w:rsidRPr="00FD2BCF" w:rsidRDefault="000B4586" w:rsidP="00FD2BCF">
      <w:pPr>
        <w:pStyle w:val="Bodytext71"/>
        <w:shd w:val="clear" w:color="auto" w:fill="auto"/>
        <w:tabs>
          <w:tab w:val="left" w:pos="434"/>
        </w:tabs>
        <w:spacing w:before="0" w:line="240" w:lineRule="auto"/>
        <w:rPr>
          <w:rStyle w:val="Bodytext7"/>
          <w:bCs/>
        </w:rPr>
      </w:pPr>
    </w:p>
    <w:p w:rsidR="000B4586" w:rsidRPr="00FD2BCF" w:rsidRDefault="000B4586" w:rsidP="00FD2BCF">
      <w:pPr>
        <w:pStyle w:val="Bodytext71"/>
        <w:numPr>
          <w:ilvl w:val="0"/>
          <w:numId w:val="9"/>
        </w:numPr>
        <w:shd w:val="clear" w:color="auto" w:fill="auto"/>
        <w:tabs>
          <w:tab w:val="left" w:pos="434"/>
        </w:tabs>
        <w:spacing w:before="0" w:line="240" w:lineRule="auto"/>
        <w:rPr>
          <w:b w:val="0"/>
          <w:shd w:val="clear" w:color="auto" w:fill="FFFFFF"/>
        </w:rPr>
      </w:pPr>
      <w:r w:rsidRPr="00FD2BCF">
        <w:rPr>
          <w:rStyle w:val="Bodytext7"/>
          <w:b/>
          <w:color w:val="000000"/>
        </w:rPr>
        <w:t>Hiánypótlás:</w:t>
      </w:r>
    </w:p>
    <w:p w:rsidR="000B4586" w:rsidRPr="00FD2BCF" w:rsidRDefault="000B4586" w:rsidP="00FD2BCF">
      <w:pPr>
        <w:pStyle w:val="BodyText"/>
        <w:shd w:val="clear" w:color="auto" w:fill="auto"/>
        <w:spacing w:line="240" w:lineRule="auto"/>
        <w:ind w:left="40" w:firstLine="0"/>
        <w:rPr>
          <w:rStyle w:val="SzvegtrzsChar"/>
          <w:color w:val="000000"/>
        </w:rPr>
      </w:pPr>
      <w:r w:rsidRPr="00FD2BCF">
        <w:rPr>
          <w:rStyle w:val="SzvegtrzsChar"/>
          <w:color w:val="000000"/>
        </w:rPr>
        <w:t>A Kbt. 67. §-ában foglaltak szerint van lehetőség hiánypótlásra.</w:t>
      </w:r>
    </w:p>
    <w:p w:rsidR="000B4586" w:rsidRPr="00FD2BCF" w:rsidRDefault="000B4586" w:rsidP="00FD2BCF">
      <w:pPr>
        <w:pStyle w:val="BodyText"/>
        <w:shd w:val="clear" w:color="auto" w:fill="auto"/>
        <w:spacing w:line="240" w:lineRule="auto"/>
        <w:ind w:left="40" w:firstLine="0"/>
      </w:pPr>
    </w:p>
    <w:p w:rsidR="000B4586" w:rsidRPr="00FD2BCF" w:rsidRDefault="000B4586" w:rsidP="00FD2BCF">
      <w:pPr>
        <w:pStyle w:val="Bodytext71"/>
        <w:numPr>
          <w:ilvl w:val="0"/>
          <w:numId w:val="9"/>
        </w:numPr>
        <w:shd w:val="clear" w:color="auto" w:fill="auto"/>
        <w:tabs>
          <w:tab w:val="left" w:pos="366"/>
        </w:tabs>
        <w:spacing w:before="0" w:line="240" w:lineRule="auto"/>
        <w:rPr>
          <w:rStyle w:val="Bodytext7"/>
          <w:b/>
          <w:bCs/>
        </w:rPr>
      </w:pPr>
      <w:r w:rsidRPr="00FD2BCF">
        <w:rPr>
          <w:rStyle w:val="Bodytext7"/>
          <w:b/>
          <w:color w:val="000000"/>
        </w:rPr>
        <w:t>Az ajánlatok bírálati szempontja:</w:t>
      </w:r>
    </w:p>
    <w:p w:rsidR="000B4586" w:rsidRPr="00FD2BCF" w:rsidRDefault="000B4586" w:rsidP="00FD2BCF">
      <w:pPr>
        <w:pStyle w:val="BodyText"/>
        <w:shd w:val="clear" w:color="auto" w:fill="auto"/>
        <w:spacing w:line="240" w:lineRule="auto"/>
        <w:ind w:firstLine="0"/>
      </w:pPr>
      <w:r w:rsidRPr="00FD2BCF">
        <w:rPr>
          <w:bCs/>
        </w:rPr>
        <w:t>A legalacsonyabb összegű ellenszolgáltatás.</w:t>
      </w:r>
    </w:p>
    <w:p w:rsidR="000B4586" w:rsidRPr="00FD2BCF" w:rsidRDefault="000B4586" w:rsidP="00FD2BCF">
      <w:pPr>
        <w:pStyle w:val="BodyText"/>
        <w:shd w:val="clear" w:color="auto" w:fill="auto"/>
        <w:spacing w:line="240" w:lineRule="auto"/>
        <w:ind w:firstLine="0"/>
        <w:rPr>
          <w:rStyle w:val="SzvegtrzsChar"/>
          <w:color w:val="000000"/>
        </w:rPr>
      </w:pPr>
    </w:p>
    <w:p w:rsidR="000B4586" w:rsidRPr="00FD2BCF" w:rsidRDefault="000B4586" w:rsidP="00FD2BCF">
      <w:pPr>
        <w:pStyle w:val="BodyText"/>
        <w:shd w:val="clear" w:color="auto" w:fill="auto"/>
        <w:spacing w:line="240" w:lineRule="auto"/>
        <w:ind w:firstLine="0"/>
      </w:pPr>
    </w:p>
    <w:p w:rsidR="000B4586" w:rsidRPr="00FD2BCF" w:rsidRDefault="000B4586" w:rsidP="00FD2BCF">
      <w:pPr>
        <w:pStyle w:val="Bodytext71"/>
        <w:numPr>
          <w:ilvl w:val="0"/>
          <w:numId w:val="9"/>
        </w:numPr>
        <w:shd w:val="clear" w:color="auto" w:fill="auto"/>
        <w:tabs>
          <w:tab w:val="left" w:pos="366"/>
        </w:tabs>
        <w:spacing w:before="0" w:line="240" w:lineRule="auto"/>
        <w:rPr>
          <w:rStyle w:val="Bodytext7"/>
          <w:b/>
          <w:bCs/>
        </w:rPr>
      </w:pPr>
      <w:r w:rsidRPr="00FD2BCF">
        <w:rPr>
          <w:rStyle w:val="Bodytext7"/>
          <w:b/>
          <w:color w:val="000000"/>
        </w:rPr>
        <w:t xml:space="preserve">Az ajánlattételi határidő: 2014. </w:t>
      </w:r>
      <w:r>
        <w:rPr>
          <w:rStyle w:val="Bodytext7"/>
          <w:b/>
          <w:color w:val="000000"/>
        </w:rPr>
        <w:t>január 12. napján 16:45 óra</w:t>
      </w:r>
    </w:p>
    <w:p w:rsidR="000B4586" w:rsidRPr="00FD2BCF" w:rsidRDefault="000B4586" w:rsidP="00FD2BCF">
      <w:pPr>
        <w:pStyle w:val="Bodytext71"/>
        <w:shd w:val="clear" w:color="auto" w:fill="auto"/>
        <w:tabs>
          <w:tab w:val="left" w:pos="366"/>
        </w:tabs>
        <w:spacing w:before="0" w:line="240" w:lineRule="auto"/>
        <w:ind w:left="40"/>
      </w:pPr>
    </w:p>
    <w:p w:rsidR="000B4586" w:rsidRPr="00FD2BCF" w:rsidRDefault="000B4586" w:rsidP="00FD2BCF">
      <w:pPr>
        <w:pStyle w:val="BodyText"/>
        <w:shd w:val="clear" w:color="auto" w:fill="auto"/>
        <w:tabs>
          <w:tab w:val="left" w:pos="366"/>
        </w:tabs>
        <w:spacing w:line="240" w:lineRule="auto"/>
        <w:ind w:left="40" w:firstLine="0"/>
        <w:rPr>
          <w:rStyle w:val="BodytextBold"/>
          <w:color w:val="000000"/>
        </w:rPr>
      </w:pPr>
      <w:r w:rsidRPr="00FD2BCF">
        <w:rPr>
          <w:rStyle w:val="BodytextBold"/>
          <w:color w:val="000000"/>
        </w:rPr>
        <w:t xml:space="preserve">Az ajánlat benyújtásának címe: </w:t>
      </w:r>
    </w:p>
    <w:p w:rsidR="000B4586" w:rsidRPr="00FD2BCF" w:rsidRDefault="000B4586" w:rsidP="00FD2BCF">
      <w:pPr>
        <w:pStyle w:val="BodyText"/>
        <w:shd w:val="clear" w:color="auto" w:fill="auto"/>
        <w:tabs>
          <w:tab w:val="left" w:pos="366"/>
        </w:tabs>
        <w:spacing w:line="240" w:lineRule="auto"/>
        <w:ind w:left="40" w:firstLine="0"/>
        <w:rPr>
          <w:rStyle w:val="BodytextBold"/>
          <w:color w:val="000000"/>
        </w:rPr>
      </w:pPr>
    </w:p>
    <w:p w:rsidR="000B4586" w:rsidRPr="00FD2BCF" w:rsidRDefault="000B4586" w:rsidP="00FD2BCF">
      <w:pPr>
        <w:widowControl/>
        <w:autoSpaceDE w:val="0"/>
        <w:autoSpaceDN w:val="0"/>
        <w:adjustRightInd w:val="0"/>
        <w:jc w:val="both"/>
        <w:rPr>
          <w:rFonts w:ascii="Times New Roman" w:hAnsi="Times New Roman" w:cs="Times New Roman"/>
          <w:color w:val="auto"/>
        </w:rPr>
      </w:pPr>
      <w:r w:rsidRPr="00FD2BCF">
        <w:rPr>
          <w:rStyle w:val="BodytextBold"/>
          <w:rFonts w:ascii="Times New Roman" w:hAnsi="Times New Roman"/>
          <w:b w:val="0"/>
          <w:color w:val="auto"/>
        </w:rPr>
        <w:t>Személyes benyújtás esetén:</w:t>
      </w:r>
      <w:r w:rsidRPr="00FD2BCF">
        <w:rPr>
          <w:rFonts w:ascii="Times New Roman" w:hAnsi="Times New Roman" w:cs="Times New Roman"/>
          <w:color w:val="auto"/>
        </w:rPr>
        <w:t xml:space="preserve"> Ajánlatkérő 1. pontban meghatározott postai címén, az I. em. 131. szobában munkanapokon 9-13.00 óráig; az ajánlatté</w:t>
      </w:r>
      <w:r>
        <w:rPr>
          <w:rFonts w:ascii="Times New Roman" w:hAnsi="Times New Roman" w:cs="Times New Roman"/>
          <w:color w:val="auto"/>
        </w:rPr>
        <w:t>teli határidő utolsó napján 9-16.45</w:t>
      </w:r>
      <w:r w:rsidRPr="00FD2BCF">
        <w:rPr>
          <w:rFonts w:ascii="Times New Roman" w:hAnsi="Times New Roman" w:cs="Times New Roman"/>
          <w:color w:val="auto"/>
        </w:rPr>
        <w:t xml:space="preserve"> óráig.</w:t>
      </w:r>
    </w:p>
    <w:p w:rsidR="000B4586" w:rsidRPr="00FD2BCF" w:rsidRDefault="000B4586" w:rsidP="00FD2BCF">
      <w:pPr>
        <w:pStyle w:val="BodyText"/>
        <w:shd w:val="clear" w:color="auto" w:fill="auto"/>
        <w:tabs>
          <w:tab w:val="left" w:pos="366"/>
        </w:tabs>
        <w:spacing w:line="240" w:lineRule="auto"/>
        <w:ind w:firstLine="0"/>
        <w:rPr>
          <w:rStyle w:val="BodytextBold"/>
        </w:rPr>
      </w:pPr>
    </w:p>
    <w:p w:rsidR="000B4586" w:rsidRDefault="000B4586" w:rsidP="00FD2BCF">
      <w:pPr>
        <w:widowControl/>
        <w:rPr>
          <w:rFonts w:ascii="Times New Roman" w:hAnsi="Times New Roman" w:cs="Times New Roman"/>
          <w:color w:val="auto"/>
        </w:rPr>
      </w:pPr>
      <w:r w:rsidRPr="00FD2BCF">
        <w:rPr>
          <w:rStyle w:val="SzvegtrzsChar"/>
          <w:rFonts w:ascii="Times New Roman" w:hAnsi="Times New Roman"/>
          <w:color w:val="auto"/>
        </w:rPr>
        <w:t>Postai feladás esetén:</w:t>
      </w:r>
      <w:r w:rsidRPr="00FD2BCF">
        <w:rPr>
          <w:rFonts w:ascii="Times New Roman" w:hAnsi="Times New Roman" w:cs="Times New Roman"/>
          <w:color w:val="auto"/>
        </w:rPr>
        <w:t xml:space="preserve"> Ajánlatkérő 1. pontban meghatározott postai címére kérjük az ajánlatok küldését.</w:t>
      </w:r>
    </w:p>
    <w:p w:rsidR="000B4586" w:rsidRPr="00FD2BCF" w:rsidRDefault="000B4586" w:rsidP="00230184">
      <w:pPr>
        <w:widowControl/>
        <w:jc w:val="both"/>
        <w:rPr>
          <w:rFonts w:ascii="Times New Roman" w:hAnsi="Times New Roman" w:cs="Times New Roman"/>
          <w:color w:val="auto"/>
        </w:rPr>
      </w:pPr>
      <w:r w:rsidRPr="00A0280B">
        <w:rPr>
          <w:rFonts w:ascii="Times New Roman" w:hAnsi="Times New Roman" w:cs="Times New Roman"/>
          <w:b/>
          <w:color w:val="auto"/>
        </w:rPr>
        <w:t>Felhívjuk az ajánlattevők figyelmét, hogy a Hivatal 2014. december 19. napjától 2015. január 05. napjáig zárva tart, kérjük az ajánlatokat erre tekintettel szíveskedjenek benyújtani</w:t>
      </w:r>
      <w:r>
        <w:rPr>
          <w:rFonts w:ascii="Times New Roman" w:hAnsi="Times New Roman" w:cs="Times New Roman"/>
          <w:b/>
          <w:color w:val="auto"/>
        </w:rPr>
        <w:t>!</w:t>
      </w:r>
    </w:p>
    <w:p w:rsidR="000B4586" w:rsidRPr="00FD2BCF" w:rsidRDefault="000B4586" w:rsidP="00FD2BCF">
      <w:pPr>
        <w:pStyle w:val="BodyText"/>
        <w:shd w:val="clear" w:color="auto" w:fill="auto"/>
        <w:tabs>
          <w:tab w:val="left" w:pos="366"/>
        </w:tabs>
        <w:spacing w:line="240" w:lineRule="auto"/>
        <w:ind w:firstLine="0"/>
      </w:pPr>
    </w:p>
    <w:p w:rsidR="000B4586" w:rsidRPr="00FD2BCF" w:rsidRDefault="000B4586" w:rsidP="00230184">
      <w:pPr>
        <w:pStyle w:val="Bodytext71"/>
        <w:numPr>
          <w:ilvl w:val="0"/>
          <w:numId w:val="9"/>
        </w:numPr>
        <w:shd w:val="clear" w:color="auto" w:fill="auto"/>
        <w:tabs>
          <w:tab w:val="left" w:pos="366"/>
        </w:tabs>
        <w:spacing w:before="0" w:line="240" w:lineRule="auto"/>
        <w:rPr>
          <w:rStyle w:val="Bodytext7"/>
          <w:b/>
          <w:bCs/>
        </w:rPr>
      </w:pPr>
      <w:r w:rsidRPr="00230184">
        <w:rPr>
          <w:rStyle w:val="Bodytext7"/>
          <w:b/>
          <w:color w:val="000000"/>
        </w:rPr>
        <w:t xml:space="preserve">Az ajánlat(ok) felbontásának ideje, helye: 2015. </w:t>
      </w:r>
      <w:r>
        <w:rPr>
          <w:rStyle w:val="Bodytext7"/>
          <w:b/>
          <w:color w:val="000000"/>
        </w:rPr>
        <w:t>január 12. napján 16:45 óra</w:t>
      </w:r>
    </w:p>
    <w:p w:rsidR="000B4586" w:rsidRPr="00FD2BCF" w:rsidRDefault="000B4586" w:rsidP="00230184">
      <w:pPr>
        <w:pStyle w:val="Bodytext71"/>
        <w:shd w:val="clear" w:color="auto" w:fill="auto"/>
        <w:tabs>
          <w:tab w:val="left" w:pos="366"/>
        </w:tabs>
        <w:spacing w:before="0" w:line="240" w:lineRule="auto"/>
        <w:ind w:left="40"/>
      </w:pPr>
    </w:p>
    <w:p w:rsidR="000B4586" w:rsidRPr="00FD2BCF" w:rsidRDefault="000B4586" w:rsidP="00230184">
      <w:pPr>
        <w:pStyle w:val="BodyText"/>
        <w:widowControl/>
        <w:shd w:val="clear" w:color="auto" w:fill="auto"/>
        <w:tabs>
          <w:tab w:val="left" w:pos="366"/>
        </w:tabs>
        <w:spacing w:line="240" w:lineRule="auto"/>
        <w:ind w:firstLine="0"/>
      </w:pPr>
      <w:r w:rsidRPr="00FD2BCF">
        <w:rPr>
          <w:rStyle w:val="SzvegtrzsChar"/>
        </w:rPr>
        <w:t xml:space="preserve">Helye: </w:t>
      </w:r>
      <w:r w:rsidRPr="00FD2BCF">
        <w:t>ajánlatkérő 1. pontban meghatározott címén az I. emelet 133. számú tárgyalóban</w:t>
      </w:r>
    </w:p>
    <w:p w:rsidR="000B4586" w:rsidRPr="00FD2BCF" w:rsidRDefault="000B4586" w:rsidP="00FD2BCF">
      <w:pPr>
        <w:pStyle w:val="BodyText"/>
        <w:shd w:val="clear" w:color="auto" w:fill="auto"/>
        <w:tabs>
          <w:tab w:val="left" w:pos="366"/>
        </w:tabs>
        <w:spacing w:line="240" w:lineRule="auto"/>
        <w:ind w:firstLine="0"/>
        <w:rPr>
          <w:rStyle w:val="SzvegtrzsChar"/>
          <w:color w:val="000000"/>
        </w:rPr>
      </w:pPr>
    </w:p>
    <w:p w:rsidR="000B4586" w:rsidRPr="00FD2BCF" w:rsidRDefault="000B4586" w:rsidP="00FD2BCF">
      <w:pPr>
        <w:pStyle w:val="BodyText"/>
        <w:shd w:val="clear" w:color="auto" w:fill="auto"/>
        <w:spacing w:line="240" w:lineRule="auto"/>
        <w:ind w:left="40" w:firstLine="0"/>
        <w:rPr>
          <w:rStyle w:val="SzvegtrzsChar"/>
          <w:color w:val="000000"/>
        </w:rPr>
      </w:pPr>
      <w:r w:rsidRPr="00FD2BCF">
        <w:rPr>
          <w:rStyle w:val="SzvegtrzsChar"/>
          <w:color w:val="000000"/>
        </w:rPr>
        <w:t>Az ajánlatok felbontásán a Kbt. 62. § (2) bekezdésében megjelölt személyek lehetnek jelen.</w:t>
      </w:r>
    </w:p>
    <w:p w:rsidR="000B4586" w:rsidRPr="00FD2BCF" w:rsidRDefault="000B4586" w:rsidP="00FD2BCF">
      <w:pPr>
        <w:pStyle w:val="BodyText"/>
        <w:shd w:val="clear" w:color="auto" w:fill="auto"/>
        <w:spacing w:line="240" w:lineRule="auto"/>
        <w:ind w:right="20" w:firstLine="0"/>
      </w:pPr>
    </w:p>
    <w:p w:rsidR="000B4586" w:rsidRPr="00FD2BCF" w:rsidRDefault="000B4586" w:rsidP="00FD2BCF">
      <w:pPr>
        <w:pStyle w:val="BodyText"/>
        <w:numPr>
          <w:ilvl w:val="0"/>
          <w:numId w:val="9"/>
        </w:numPr>
        <w:shd w:val="clear" w:color="auto" w:fill="auto"/>
        <w:tabs>
          <w:tab w:val="left" w:pos="376"/>
        </w:tabs>
        <w:spacing w:line="240" w:lineRule="auto"/>
        <w:rPr>
          <w:rStyle w:val="SzvegtrzsChar"/>
          <w:b/>
          <w:shd w:val="clear" w:color="auto" w:fill="auto"/>
        </w:rPr>
      </w:pPr>
      <w:r w:rsidRPr="00FD2BCF">
        <w:rPr>
          <w:rStyle w:val="SzvegtrzsChar"/>
          <w:b/>
          <w:shd w:val="clear" w:color="auto" w:fill="auto"/>
        </w:rPr>
        <w:t>A szerződés EU Alapokból finanszírozott projekttel és/vagy programmal kapcsolatos</w:t>
      </w:r>
    </w:p>
    <w:p w:rsidR="000B4586" w:rsidRPr="00FD2BCF" w:rsidRDefault="000B4586" w:rsidP="00FD2BCF">
      <w:pPr>
        <w:pStyle w:val="BodyText"/>
        <w:shd w:val="clear" w:color="auto" w:fill="auto"/>
        <w:tabs>
          <w:tab w:val="left" w:pos="376"/>
        </w:tabs>
        <w:spacing w:line="240" w:lineRule="auto"/>
        <w:ind w:firstLine="0"/>
        <w:rPr>
          <w:rStyle w:val="SzvegtrzsChar"/>
          <w:shd w:val="clear" w:color="auto" w:fill="auto"/>
        </w:rPr>
      </w:pPr>
      <w:r w:rsidRPr="00FD2BCF">
        <w:rPr>
          <w:rStyle w:val="SzvegtrzsChar"/>
          <w:shd w:val="clear" w:color="auto" w:fill="auto"/>
        </w:rPr>
        <w:t xml:space="preserve"> </w:t>
      </w:r>
      <w:r w:rsidRPr="00FD2BCF">
        <w:rPr>
          <w:bCs/>
        </w:rPr>
        <w:t>Nem.</w:t>
      </w:r>
    </w:p>
    <w:p w:rsidR="000B4586" w:rsidRPr="00FD2BCF" w:rsidRDefault="000B4586" w:rsidP="00FD2BCF">
      <w:pPr>
        <w:pStyle w:val="BodyText"/>
        <w:shd w:val="clear" w:color="auto" w:fill="auto"/>
        <w:tabs>
          <w:tab w:val="left" w:pos="376"/>
        </w:tabs>
        <w:spacing w:line="240" w:lineRule="auto"/>
        <w:ind w:firstLine="0"/>
        <w:rPr>
          <w:rStyle w:val="SzvegtrzsChar"/>
          <w:b/>
          <w:shd w:val="clear" w:color="auto" w:fill="auto"/>
        </w:rPr>
      </w:pPr>
    </w:p>
    <w:p w:rsidR="000B4586" w:rsidRPr="00FD2BCF" w:rsidRDefault="000B4586" w:rsidP="00FD2BCF">
      <w:pPr>
        <w:pStyle w:val="BodyText"/>
        <w:numPr>
          <w:ilvl w:val="0"/>
          <w:numId w:val="9"/>
        </w:numPr>
        <w:shd w:val="clear" w:color="auto" w:fill="auto"/>
        <w:tabs>
          <w:tab w:val="left" w:pos="376"/>
        </w:tabs>
        <w:spacing w:line="240" w:lineRule="auto"/>
        <w:rPr>
          <w:b/>
        </w:rPr>
      </w:pPr>
      <w:r w:rsidRPr="00FD2BCF">
        <w:rPr>
          <w:rStyle w:val="SzvegtrzsChar"/>
          <w:b/>
          <w:color w:val="000000"/>
        </w:rPr>
        <w:t>Az eredményhirdetés tervezett időpontja</w:t>
      </w:r>
    </w:p>
    <w:p w:rsidR="000B4586" w:rsidRPr="00FD2BCF" w:rsidRDefault="000B4586" w:rsidP="00FD2BCF">
      <w:pPr>
        <w:pStyle w:val="BodyText"/>
        <w:shd w:val="clear" w:color="auto" w:fill="auto"/>
        <w:spacing w:line="240" w:lineRule="auto"/>
        <w:ind w:left="60" w:firstLine="0"/>
        <w:rPr>
          <w:rStyle w:val="SzvegtrzsChar"/>
          <w:color w:val="000000"/>
        </w:rPr>
      </w:pPr>
      <w:r w:rsidRPr="00FD2BCF">
        <w:rPr>
          <w:rStyle w:val="SzvegtrzsChar"/>
          <w:color w:val="000000"/>
        </w:rPr>
        <w:t>Ajánlatkérő eredményhirdetést nem tart, az eljárás eredményéről az arról készített írásbeli összegezés megküldésével értesíti ajánlattevőket.</w:t>
      </w:r>
    </w:p>
    <w:p w:rsidR="000B4586" w:rsidRPr="00FD2BCF" w:rsidRDefault="000B4586" w:rsidP="00FD2BCF">
      <w:pPr>
        <w:pStyle w:val="BodyText"/>
        <w:shd w:val="clear" w:color="auto" w:fill="auto"/>
        <w:spacing w:line="240" w:lineRule="auto"/>
        <w:ind w:firstLine="0"/>
      </w:pPr>
    </w:p>
    <w:p w:rsidR="000B4586" w:rsidRPr="00FD2BCF" w:rsidRDefault="000B4586" w:rsidP="00FD2BCF">
      <w:pPr>
        <w:pStyle w:val="Picturecaption30"/>
        <w:framePr w:w="1496" w:h="200" w:hSpace="1512" w:wrap="notBeside" w:vAnchor="text" w:hAnchor="page" w:x="5872" w:y="1501"/>
        <w:shd w:val="clear" w:color="auto" w:fill="auto"/>
        <w:spacing w:line="240" w:lineRule="auto"/>
        <w:jc w:val="both"/>
      </w:pPr>
    </w:p>
    <w:p w:rsidR="000B4586" w:rsidRPr="00FD2BCF" w:rsidRDefault="000B4586" w:rsidP="00FD2BCF">
      <w:pPr>
        <w:pStyle w:val="Bodytext71"/>
        <w:numPr>
          <w:ilvl w:val="0"/>
          <w:numId w:val="9"/>
        </w:numPr>
        <w:shd w:val="clear" w:color="auto" w:fill="auto"/>
        <w:tabs>
          <w:tab w:val="left" w:pos="434"/>
        </w:tabs>
        <w:spacing w:before="0" w:line="240" w:lineRule="auto"/>
        <w:rPr>
          <w:rStyle w:val="Bodytext7"/>
          <w:b/>
          <w:bCs/>
        </w:rPr>
      </w:pPr>
      <w:r w:rsidRPr="00FD2BCF">
        <w:rPr>
          <w:rStyle w:val="Bodytext7"/>
          <w:b/>
          <w:color w:val="000000"/>
        </w:rPr>
        <w:t>Kiegészítő információk</w:t>
      </w:r>
    </w:p>
    <w:p w:rsidR="000B4586" w:rsidRPr="00FD2BCF" w:rsidRDefault="000B4586" w:rsidP="00FD2BCF">
      <w:pPr>
        <w:rPr>
          <w:rStyle w:val="SzvegtrzsChar"/>
          <w:rFonts w:ascii="Times New Roman" w:hAnsi="Times New Roman"/>
          <w:b/>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1) Ajánlatkérő a Kbt. 67. §-a szerint teljes körben biztosítja a hiánypótlást.</w:t>
      </w:r>
    </w:p>
    <w:p w:rsidR="000B4586" w:rsidRPr="00FD2BCF" w:rsidRDefault="000B4586" w:rsidP="00FD2BCF">
      <w:pPr>
        <w:jc w:val="both"/>
        <w:rPr>
          <w:rFonts w:ascii="Times New Roman" w:hAnsi="Times New Roman" w:cs="Times New Roman"/>
        </w:rPr>
      </w:pPr>
      <w:r w:rsidRPr="00FD2BCF">
        <w:rPr>
          <w:rStyle w:val="SzvegtrzsChar"/>
          <w:rFonts w:ascii="Times New Roman" w:hAnsi="Times New Roman"/>
        </w:rPr>
        <w:t>A hiánypótlásként benyújtandó iratokra az ajánlatra előírt formai követelményeket megfelelően kell alkalmazni.</w:t>
      </w:r>
    </w:p>
    <w:p w:rsidR="000B4586" w:rsidRPr="00FD2BCF" w:rsidRDefault="000B4586" w:rsidP="00FD2BCF">
      <w:pPr>
        <w:pStyle w:val="NormlWeb1"/>
        <w:spacing w:before="0" w:after="120" w:line="240" w:lineRule="auto"/>
        <w:ind w:right="150"/>
        <w:jc w:val="both"/>
        <w:rPr>
          <w:b/>
          <w:color w:val="auto"/>
        </w:rPr>
      </w:pPr>
      <w:r w:rsidRPr="00FD2BCF">
        <w:rPr>
          <w:color w:val="auto"/>
        </w:rPr>
        <w:t xml:space="preserve">2) </w:t>
      </w:r>
      <w:r w:rsidRPr="00FD2BCF">
        <w:rPr>
          <w:rStyle w:val="SzvegtrzsChar"/>
        </w:rPr>
        <w:t>A Kbt. 36. § (3) bekezdése szerint az ajánlattételi felhívásban előírt dokumentumok egyszerű másolatban is benyújthatók.</w:t>
      </w:r>
      <w:r w:rsidRPr="00FD2BCF">
        <w:rPr>
          <w:b/>
        </w:rPr>
        <w:t xml:space="preserve"> Ajánlatkérő felhívja a figyelmet, hogy az ajánlat </w:t>
      </w:r>
      <w:r w:rsidRPr="00FD2BCF">
        <w:rPr>
          <w:b/>
          <w:color w:val="auto"/>
        </w:rPr>
        <w:t>papír alapú</w:t>
      </w:r>
      <w:r w:rsidRPr="00FD2BCF">
        <w:rPr>
          <w:b/>
        </w:rPr>
        <w:t xml:space="preserve"> példányának a 60. § (3) bekezdése szerinti nyilatkozat eredeti aláírt példányát kell tartalmaznia.</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3) Az ajánlatot magyar nyelven kell beadni, más nyelven nem nyújtható be az ajánlat.</w:t>
      </w:r>
    </w:p>
    <w:p w:rsidR="000B4586" w:rsidRPr="00FD2BCF" w:rsidRDefault="000B4586" w:rsidP="00FD2BCF">
      <w:pPr>
        <w:pStyle w:val="NormlWeb1"/>
        <w:spacing w:before="0" w:after="0" w:line="240" w:lineRule="auto"/>
        <w:jc w:val="both"/>
        <w:rPr>
          <w:kern w:val="0"/>
          <w:lang w:eastAsia="hu-HU"/>
        </w:rPr>
      </w:pPr>
      <w:r w:rsidRPr="00FD2BCF">
        <w:rPr>
          <w:kern w:val="0"/>
          <w:lang w:eastAsia="hu-HU"/>
        </w:rPr>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4) Az ajánlati kötöttség minimális időtartama az ajánlattételi határidő lejártától számított 30 nap.</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5) Ajánlatkérő ajánlati biztosíték nyújtását nem írja elő.</w:t>
      </w:r>
    </w:p>
    <w:p w:rsidR="000B4586" w:rsidRPr="00FD2BCF" w:rsidRDefault="000B4586" w:rsidP="00FD2BCF">
      <w:pPr>
        <w:jc w:val="both"/>
        <w:rPr>
          <w:rFonts w:ascii="Times New Roman" w:hAnsi="Times New Roman" w:cs="Times New Roman"/>
        </w:rPr>
      </w:pPr>
    </w:p>
    <w:p w:rsidR="000B4586" w:rsidRPr="00FD2BCF" w:rsidRDefault="000B4586" w:rsidP="00FD2BCF">
      <w:pPr>
        <w:jc w:val="both"/>
        <w:rPr>
          <w:rFonts w:ascii="Times New Roman" w:hAnsi="Times New Roman" w:cs="Times New Roman"/>
        </w:rPr>
      </w:pPr>
      <w:r w:rsidRPr="00FD2BCF">
        <w:rPr>
          <w:rFonts w:ascii="Times New Roman" w:hAnsi="Times New Roman" w:cs="Times New Roman"/>
        </w:rPr>
        <w:t>6) A hirdetmény és tárgyalás nélküli eljárásban kizárólag az ajánlattételre felhívott gazdasági szereplő(k) tehet(nek) ajánlatot. 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w:t>
      </w:r>
    </w:p>
    <w:p w:rsidR="000B4586" w:rsidRPr="00FD2BCF" w:rsidRDefault="000B4586" w:rsidP="00FD2BCF">
      <w:pPr>
        <w:jc w:val="both"/>
        <w:rPr>
          <w:rFonts w:ascii="Times New Roman" w:hAnsi="Times New Roman" w:cs="Times New Roman"/>
        </w:rPr>
      </w:pPr>
    </w:p>
    <w:p w:rsidR="000B4586" w:rsidRPr="00FD2BCF" w:rsidRDefault="000B4586" w:rsidP="00FD2BCF">
      <w:pPr>
        <w:pStyle w:val="NormlWeb1"/>
        <w:spacing w:before="0" w:after="120" w:line="240" w:lineRule="auto"/>
        <w:ind w:right="150"/>
        <w:jc w:val="both"/>
        <w:rPr>
          <w:kern w:val="0"/>
          <w:lang w:eastAsia="hu-HU"/>
        </w:rPr>
      </w:pPr>
      <w:r w:rsidRPr="00FD2BCF">
        <w:rPr>
          <w:kern w:val="0"/>
          <w:lang w:eastAsia="hu-HU"/>
        </w:rPr>
        <w:t>7) Az ajánlatnak tartalmaznia kell az ajánlattevő nyilatkozatát a Kbt. 60. § (3) és (5) bekezdésére, a Kbt. 40. § (1) bekezdés a) és b) pontjára. Nemleges tartalommal is csatolandóak a nyilatkozatok.</w:t>
      </w:r>
    </w:p>
    <w:p w:rsidR="000B4586" w:rsidRPr="00FD2BCF" w:rsidRDefault="000B4586" w:rsidP="00FD2BCF">
      <w:pPr>
        <w:pStyle w:val="NormlWeb1"/>
        <w:spacing w:before="0" w:after="120" w:line="240" w:lineRule="auto"/>
        <w:ind w:right="150"/>
        <w:jc w:val="both"/>
        <w:rPr>
          <w:kern w:val="0"/>
          <w:lang w:eastAsia="hu-HU"/>
        </w:rPr>
      </w:pPr>
      <w:r w:rsidRPr="00FD2BCF">
        <w:rPr>
          <w:kern w:val="0"/>
          <w:lang w:eastAsia="hu-HU"/>
        </w:rPr>
        <w:t>8) Közös ajánlattétel esetén a Kbt. 25. §-ban és a 95. § (2) bekezdésben foglaltak szerint kell eljárni.</w:t>
      </w:r>
    </w:p>
    <w:p w:rsidR="000B4586" w:rsidRPr="00FD2BCF" w:rsidRDefault="000B4586" w:rsidP="00FD2BCF">
      <w:pPr>
        <w:pStyle w:val="NormlWeb1"/>
        <w:spacing w:before="0" w:after="120" w:line="240" w:lineRule="auto"/>
        <w:ind w:right="150"/>
        <w:jc w:val="both"/>
        <w:rPr>
          <w:kern w:val="0"/>
          <w:lang w:eastAsia="hu-HU"/>
        </w:rPr>
      </w:pPr>
      <w:r w:rsidRPr="00FD2BCF">
        <w:rPr>
          <w:kern w:val="0"/>
          <w:lang w:eastAsia="hu-HU"/>
        </w:rPr>
        <w:t>9) Nyertes ajánlattevők által alapítandó gazdálkodó szervezettel kapcsolatos követelmények: Az ajánlatkérő gazdálkodó szervezet alapítását kizárja mind ajánlattevő, mind közös ajánlattevők vonatkozásában.</w:t>
      </w:r>
    </w:p>
    <w:p w:rsidR="000B4586" w:rsidRPr="00FD2BCF" w:rsidRDefault="000B4586" w:rsidP="00FD2BCF">
      <w:pPr>
        <w:pStyle w:val="NormlWeb1"/>
        <w:spacing w:before="0" w:after="120" w:line="240" w:lineRule="auto"/>
        <w:ind w:right="150"/>
        <w:jc w:val="both"/>
        <w:rPr>
          <w:kern w:val="0"/>
          <w:lang w:eastAsia="hu-HU"/>
        </w:rPr>
      </w:pPr>
      <w:r w:rsidRPr="00FD2BCF">
        <w:rPr>
          <w:kern w:val="0"/>
          <w:lang w:eastAsia="hu-HU"/>
        </w:rPr>
        <w:t>10) Formai előírások: az ajánlatot ajánlattevőknek nem elektronikus úton kell a jelen felhívásban és a dokumentációban meghatározott tartalmi és formai követelményeknek megfelelően elkészítenie és benyújtania:</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az ajánlatnak az elején tartalomjegyzéket kell tartalmaznia, mely alapján az ajánlatban szereplő dokumentumok oldalszám alapján megtalálhatóak;</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az ajánlatot zárt csomagolásban, 1 papír alapú példányban kell beadni. Az ajánlatot teljes terjedelmében – elektronikus képolvasó eszköz (scanner) segítségével – elektronikus adathordozón is be kell nyújtani (CD, DVD), 1 darab elektronikus, a papír alapú példánnyal mindenben megegyező másolati példányban, jelszó nélkül olvasható .pdf formátumú fájl(ok)ban.</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az ajánlatban lévő, minden dokumentumot (nyilatkozatot) a végén alá kell írnia az adott gazdálkodó szervezetnél erre jogosult(ak)nak vagy olyan személynek, vagy személyeknek aki(k) erre a jogosult személy(ek)től írásos meghatalmazást kaptak;</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az ajánlat minden olyan oldalát, amelyen - az ajánlat beadása előtt - módosítást hajtottak végre, az adott dokumentumot aláíró személynek vagy személyeknek a módosításnál is kézjeggyel kell ellátni;</w:t>
      </w:r>
    </w:p>
    <w:p w:rsidR="000B4586" w:rsidRPr="00FD2BCF" w:rsidRDefault="000B4586" w:rsidP="00FD2BCF">
      <w:pPr>
        <w:numPr>
          <w:ilvl w:val="0"/>
          <w:numId w:val="24"/>
        </w:numPr>
        <w:suppressAutoHyphens/>
        <w:spacing w:after="120"/>
        <w:jc w:val="both"/>
        <w:rPr>
          <w:rFonts w:ascii="Times New Roman" w:hAnsi="Times New Roman" w:cs="Times New Roman"/>
        </w:rPr>
      </w:pPr>
      <w:r w:rsidRPr="00FD2BCF">
        <w:rPr>
          <w:rFonts w:ascii="Times New Roman" w:hAnsi="Times New Roman" w:cs="Times New Roman"/>
        </w:rPr>
        <w:t>a zárt csomagon: Ajánlat: „</w:t>
      </w:r>
      <w:r>
        <w:rPr>
          <w:rFonts w:ascii="Times New Roman" w:hAnsi="Times New Roman" w:cs="Times New Roman"/>
          <w:i/>
        </w:rPr>
        <w:t>térfigyelő kamera beszerzés</w:t>
      </w:r>
      <w:r w:rsidRPr="00FD2BCF">
        <w:rPr>
          <w:rFonts w:ascii="Times New Roman" w:hAnsi="Times New Roman" w:cs="Times New Roman"/>
        </w:rPr>
        <w:t>” valamint: „</w:t>
      </w:r>
      <w:r w:rsidRPr="00FD2BCF">
        <w:rPr>
          <w:rFonts w:ascii="Times New Roman" w:hAnsi="Times New Roman" w:cs="Times New Roman"/>
          <w:i/>
        </w:rPr>
        <w:t>Csak közbeszerzési eljárás során, az ajánlattételi határidő lejártakor bontható fel!</w:t>
      </w:r>
      <w:r w:rsidRPr="00FD2BCF">
        <w:rPr>
          <w:rFonts w:ascii="Times New Roman" w:hAnsi="Times New Roman" w:cs="Times New Roman"/>
        </w:rPr>
        <w:t>” megjelölést kell feltüntetni.</w:t>
      </w:r>
    </w:p>
    <w:p w:rsidR="000B4586" w:rsidRPr="00FD2BCF" w:rsidRDefault="000B4586" w:rsidP="00FD2BCF">
      <w:pPr>
        <w:pStyle w:val="NormlWeb1"/>
        <w:spacing w:before="0" w:after="120" w:line="240" w:lineRule="auto"/>
        <w:ind w:right="150"/>
        <w:jc w:val="both"/>
        <w:rPr>
          <w:b/>
          <w:color w:val="auto"/>
        </w:rPr>
      </w:pPr>
      <w:r w:rsidRPr="00FD2BCF">
        <w:rPr>
          <w:kern w:val="0"/>
          <w:lang w:eastAsia="hu-HU"/>
        </w:rPr>
        <w:t>11) 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r w:rsidRPr="00FD2BCF">
        <w:rPr>
          <w:color w:val="auto"/>
        </w:rPr>
        <w:t>.</w:t>
      </w:r>
    </w:p>
    <w:p w:rsidR="000B4586" w:rsidRPr="00FD2BCF" w:rsidRDefault="000B4586" w:rsidP="00FD2BCF">
      <w:pPr>
        <w:pStyle w:val="NormlWeb1"/>
        <w:spacing w:before="0" w:after="120" w:line="240" w:lineRule="auto"/>
        <w:ind w:right="150"/>
        <w:jc w:val="both"/>
        <w:rPr>
          <w:kern w:val="0"/>
          <w:lang w:eastAsia="hu-HU"/>
        </w:rPr>
      </w:pPr>
      <w:r w:rsidRPr="00FD2BCF">
        <w:rPr>
          <w:kern w:val="0"/>
          <w:lang w:eastAsia="hu-HU"/>
        </w:rPr>
        <w:t>12) Az ajánlatnak felolvasólapot kell tartalmaznia a Kbt. 60. § (6) bekezdése szerint.</w:t>
      </w:r>
    </w:p>
    <w:p w:rsidR="000B4586" w:rsidRPr="00FD2BCF" w:rsidRDefault="000B4586" w:rsidP="00FD2BCF">
      <w:pPr>
        <w:pStyle w:val="NormlWeb1"/>
        <w:spacing w:before="0" w:after="120" w:line="240" w:lineRule="auto"/>
        <w:ind w:right="150"/>
        <w:jc w:val="both"/>
        <w:rPr>
          <w:kern w:val="0"/>
          <w:lang w:eastAsia="hu-HU"/>
        </w:rPr>
      </w:pPr>
      <w:r w:rsidRPr="00FD2BCF">
        <w:t xml:space="preserve">Az ajánlati árnak tartalmaznia kell minden költséget. Az ajánlatok összeállításával és benyújtásával kapcsolatban felmerülő összes költség ajánlattevőt terheli. </w:t>
      </w:r>
      <w:r w:rsidRPr="00FD2BCF">
        <w:rPr>
          <w:b/>
        </w:rPr>
        <w:t xml:space="preserve">Ajánlatkérő az egyösszegű nettó ajánlati árat értékeli, azonban kérjük valamennyi áru egységárának megadását </w:t>
      </w:r>
      <w:r>
        <w:rPr>
          <w:b/>
        </w:rPr>
        <w:t>a műszaki dokumentációban szereplő táblázat szerint. A felolvasó lapon a dokumentációban kiadott táblázatban szereplő mennyiségek és azok egységárának szorzatából képzett, nettó összesen ajánlati árat kérjük feltüntetni, amely tartalmazza a térfigyelő kamerák és azok tartozékainak vételárát, a telepítés és a szállítás költségeit, munkadíját.</w:t>
      </w:r>
      <w:r w:rsidRPr="00FD2BCF">
        <w:rPr>
          <w:kern w:val="0"/>
          <w:lang w:eastAsia="hu-HU"/>
        </w:rPr>
        <w:t xml:space="preserve"> </w:t>
      </w:r>
    </w:p>
    <w:p w:rsidR="000B4586" w:rsidRPr="00FD2BCF" w:rsidRDefault="000B4586" w:rsidP="00FD2BCF">
      <w:pPr>
        <w:pStyle w:val="NormlWeb1"/>
        <w:spacing w:before="0" w:after="120" w:line="240" w:lineRule="auto"/>
        <w:ind w:right="150"/>
        <w:jc w:val="both"/>
        <w:rPr>
          <w:color w:val="auto"/>
        </w:rPr>
      </w:pPr>
      <w:r w:rsidRPr="00FD2BCF">
        <w:rPr>
          <w:color w:val="auto"/>
        </w:rPr>
        <w:t>13)</w:t>
      </w:r>
      <w:r>
        <w:rPr>
          <w:b/>
          <w:color w:val="auto"/>
        </w:rPr>
        <w:t xml:space="preserve"> </w:t>
      </w:r>
      <w:r w:rsidRPr="00FD2BCF">
        <w:rPr>
          <w:color w:val="auto"/>
        </w:rPr>
        <w:t>Az ajánlathoz csatolni kell az ajánlattevő, az alkalmasság igazolásába bevont (kapacitást nyújtó) gazdasági szereplő cégjegyzésre jogosult, nyilatkozatot, dokumentumot aláíró képviselő aláírási címpéldányát vagy aláírás mintáját. Amennyiben az ajánlat cégjegyzésre jogosultak által meghatalmazott(ak) aláírásával kerül benyújtásra, a teljes bizonyító erejű magánokiratba foglalt meghatalmazásnak tartalmaznia kell a meghatalmazott aláírás mintáját is.</w:t>
      </w:r>
    </w:p>
    <w:p w:rsidR="000B4586" w:rsidRPr="00FD2BCF" w:rsidRDefault="000B4586" w:rsidP="00FD2BCF">
      <w:pPr>
        <w:pStyle w:val="NormlWeb1"/>
        <w:spacing w:before="0" w:after="120" w:line="240" w:lineRule="auto"/>
        <w:ind w:right="150"/>
        <w:jc w:val="both"/>
        <w:rPr>
          <w:color w:val="auto"/>
        </w:rPr>
      </w:pPr>
      <w:r w:rsidRPr="00FD2BCF">
        <w:rPr>
          <w:color w:val="auto"/>
        </w:rPr>
        <w:t xml:space="preserve">15) Ajánlatkérő a Kbt. 122. § (5) bekezdése vonatkozásában, a kiegészítő tájékoztatás esetében ésszerű időnek tekinti az ajánlattételi határidő lejártát megelőző harmadik munkanapot (tájékoztatás megküldésére), feltéve, hogy a kérdések és kérések az ajánlattételi határidő lejártát megelőző ötödik munkanapig megérkeznek ajánlatkérőhöz. </w:t>
      </w:r>
      <w:r>
        <w:rPr>
          <w:color w:val="auto"/>
        </w:rPr>
        <w:t xml:space="preserve">A kiegészítő tájékoztatás kéréseket kérem, a </w:t>
      </w:r>
      <w:hyperlink r:id="rId7" w:history="1">
        <w:r w:rsidRPr="008564D5">
          <w:rPr>
            <w:rStyle w:val="Hyperlink"/>
          </w:rPr>
          <w:t>magyar.adrienn2@upcmail.hu</w:t>
        </w:r>
      </w:hyperlink>
      <w:r>
        <w:rPr>
          <w:color w:val="auto"/>
        </w:rPr>
        <w:t xml:space="preserve"> email címre szíveskedjenek megküldeni!</w:t>
      </w:r>
    </w:p>
    <w:p w:rsidR="000B4586" w:rsidRPr="00FD2BCF" w:rsidRDefault="000B4586" w:rsidP="00FD2BCF">
      <w:pPr>
        <w:pStyle w:val="NormlWeb1"/>
        <w:spacing w:before="0" w:after="120" w:line="240" w:lineRule="auto"/>
        <w:ind w:right="150"/>
        <w:jc w:val="both"/>
        <w:rPr>
          <w:color w:val="auto"/>
        </w:rPr>
      </w:pPr>
      <w:r w:rsidRPr="00FD2BCF">
        <w:rPr>
          <w:color w:val="auto"/>
        </w:rPr>
        <w:t>16) Fordítás: az ajánlatban valamennyi igazolást és dokumentumot magyar nyelven kell benyújtani. Az ajánlatkérő a nem magyar nyelven benyújtott dokumentumok ajánlattevő általi felelős fordítását is köteles elfogadni.</w:t>
      </w:r>
    </w:p>
    <w:p w:rsidR="000B4586" w:rsidRPr="00FD2BCF" w:rsidRDefault="000B4586" w:rsidP="00FD2BCF">
      <w:pPr>
        <w:pStyle w:val="NormlWeb1"/>
        <w:spacing w:before="0" w:after="120" w:line="240" w:lineRule="auto"/>
        <w:ind w:right="150"/>
        <w:jc w:val="both"/>
        <w:rPr>
          <w:b/>
          <w:color w:val="auto"/>
        </w:rPr>
      </w:pPr>
      <w:r w:rsidRPr="00FD2BCF">
        <w:rPr>
          <w:color w:val="auto"/>
        </w:rPr>
        <w:t>17) Irányadó idő: A teljes ajánlattételi felhívásban, valamint az eljárás során valamennyi órában megadott határidő közép-európai helyi idő szerint értendő. (CET)</w:t>
      </w:r>
    </w:p>
    <w:p w:rsidR="000B4586" w:rsidRPr="00FD2BCF" w:rsidRDefault="000B4586" w:rsidP="00FD2BCF">
      <w:pPr>
        <w:pStyle w:val="NormlWeb1"/>
        <w:spacing w:before="0" w:after="120" w:line="240" w:lineRule="auto"/>
        <w:ind w:right="150"/>
        <w:jc w:val="both"/>
        <w:rPr>
          <w:color w:val="auto"/>
        </w:rPr>
      </w:pPr>
      <w:r w:rsidRPr="00FD2BCF">
        <w:rPr>
          <w:color w:val="auto"/>
        </w:rPr>
        <w:t>18) Ajánlatkérő a 310/2011. (XII. 23.) Korm. rendelet 20. § (4) bekezdés alapján felhívja az ajánlattevő figyelmét, hogy ajánlatkérő az ajánlattevő pénzügyi és gazdasági, valamint műszaki, illetőleg szakmai alkalmasságának feltételeit és igazolását a minősített ajánlattevők hivatalos jegyzékébe történő felvétel feltételét képező minősítési szempontokhoz képest szigorúbban állapította meg P1., M1. feltételek vonatkozásában.</w:t>
      </w:r>
    </w:p>
    <w:p w:rsidR="000B4586" w:rsidRPr="00FD2BCF" w:rsidRDefault="000B4586" w:rsidP="00FD2BCF">
      <w:pPr>
        <w:pStyle w:val="NormlWeb1"/>
        <w:spacing w:before="0" w:after="120" w:line="240" w:lineRule="auto"/>
        <w:ind w:right="150"/>
        <w:jc w:val="both"/>
        <w:rPr>
          <w:color w:val="auto"/>
        </w:rPr>
      </w:pPr>
      <w:r w:rsidRPr="00FD2BCF">
        <w:rPr>
          <w:color w:val="auto"/>
        </w:rPr>
        <w:t xml:space="preserve">19) Az eljárás nyertese az az ajánlattevő, aki az ajánlatkérő által az ajánlattételi felhívásban és a dokumentációban meghatározott feltételek alapján, valamint a meghatározott értékelési szempont szerint a legkedvezőbb érvényes ajánlatot tette. </w:t>
      </w:r>
      <w:bookmarkStart w:id="0" w:name="pr952"/>
      <w:bookmarkEnd w:id="0"/>
      <w:r w:rsidRPr="00FD2BCF">
        <w:rPr>
          <w:color w:val="auto"/>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p>
    <w:p w:rsidR="000B4586" w:rsidRPr="00FD2BCF" w:rsidRDefault="000B4586" w:rsidP="00FD2BCF">
      <w:pPr>
        <w:pStyle w:val="NormlWeb1"/>
        <w:spacing w:before="0" w:after="120" w:line="240" w:lineRule="auto"/>
        <w:ind w:right="150"/>
        <w:jc w:val="both"/>
        <w:rPr>
          <w:color w:val="auto"/>
        </w:rPr>
      </w:pPr>
      <w:r w:rsidRPr="00FD2BCF">
        <w:rPr>
          <w:color w:val="auto"/>
        </w:rPr>
        <w:t>20) Irányadó Jog: A jelen ajánlattételi felhívásban nem szabályozott kérdések vonatkozásában a közbeszerzésről szóló 2011. évi CVIII. törvény és végrehajtási rendeleteinek előírásai szerint kell eljárni.</w:t>
      </w:r>
    </w:p>
    <w:p w:rsidR="000B4586" w:rsidRPr="00FD2BCF" w:rsidRDefault="000B4586" w:rsidP="00FD2BCF">
      <w:pPr>
        <w:pStyle w:val="NormlWeb1"/>
        <w:spacing w:before="0" w:after="120" w:line="240" w:lineRule="auto"/>
        <w:ind w:right="150"/>
        <w:jc w:val="both"/>
        <w:rPr>
          <w:color w:val="auto"/>
        </w:rPr>
      </w:pPr>
      <w:r w:rsidRPr="00FD2BCF">
        <w:rPr>
          <w:color w:val="auto"/>
        </w:rPr>
        <w:t>21) Árfolyamok: Az ajánlattétel során a különböző devizák forintra történő átszámításánál az ajánlattevőnek a referenciák tekintetében a teljesítés napján érvényes, mérlegadatok tekintetében a mérleg fordulónapján érvényes Magyar Nemzeti Bank által meghatározott devizaárfolyamokat kell alkalmaznia. Amennyiben valamely devizát a Magyar Nemzeti Bank nem jegyez, az adott devizára az ajánlattevő saját központi bankja által az ajánlattételi felhívás megküldésének napján érvényes árfolyamon számított euró ellenérték kerül átszámításra a fentiek szerint. Átszámítás esetén az Ajánlattevőnek közölnie kell az alkalmazott árfolyamot.</w:t>
      </w:r>
    </w:p>
    <w:p w:rsidR="000B4586" w:rsidRPr="00FD2BCF" w:rsidRDefault="000B4586" w:rsidP="00FD2BCF">
      <w:pPr>
        <w:pStyle w:val="NormlWeb1"/>
        <w:spacing w:before="0" w:after="120" w:line="240" w:lineRule="auto"/>
        <w:ind w:right="150"/>
        <w:jc w:val="both"/>
        <w:rPr>
          <w:color w:val="auto"/>
        </w:rPr>
      </w:pPr>
      <w:r w:rsidRPr="00FD2BCF">
        <w:rPr>
          <w:color w:val="auto"/>
        </w:rPr>
        <w:t>22) Az ajánlatkérő nem él a Kbt. 122. § (9) bekezdésében foglalt lehetőségével.</w:t>
      </w:r>
    </w:p>
    <w:p w:rsidR="000B4586" w:rsidRPr="00FD2BCF" w:rsidRDefault="000B4586" w:rsidP="00FD2BCF">
      <w:pPr>
        <w:pStyle w:val="NormlWeb1"/>
        <w:tabs>
          <w:tab w:val="left" w:pos="426"/>
        </w:tabs>
        <w:spacing w:line="240" w:lineRule="auto"/>
        <w:ind w:right="147"/>
        <w:jc w:val="both"/>
        <w:rPr>
          <w:color w:val="auto"/>
          <w:shd w:val="clear" w:color="auto" w:fill="FFFFFF"/>
        </w:rPr>
      </w:pPr>
      <w:r w:rsidRPr="00FD2BCF">
        <w:rPr>
          <w:b/>
          <w:color w:val="auto"/>
        </w:rPr>
        <w:t>23)</w:t>
      </w:r>
      <w:r w:rsidRPr="00FD2BCF">
        <w:rPr>
          <w:b/>
          <w:color w:val="auto"/>
        </w:rPr>
        <w:tab/>
        <w:t xml:space="preserve">Ajánlattételi felhívás megküldésének napja: </w:t>
      </w:r>
    </w:p>
    <w:p w:rsidR="000B4586" w:rsidRPr="00FD2BCF" w:rsidRDefault="000B4586" w:rsidP="00FD2BCF">
      <w:pPr>
        <w:pStyle w:val="NormlWeb1"/>
        <w:tabs>
          <w:tab w:val="left" w:pos="426"/>
        </w:tabs>
        <w:spacing w:line="240" w:lineRule="auto"/>
        <w:ind w:right="147"/>
        <w:jc w:val="both"/>
        <w:rPr>
          <w:color w:val="auto"/>
        </w:rPr>
      </w:pPr>
      <w:r w:rsidRPr="00FD2BCF">
        <w:rPr>
          <w:color w:val="auto"/>
        </w:rPr>
        <w:t xml:space="preserve">2014. </w:t>
      </w:r>
      <w:r>
        <w:rPr>
          <w:color w:val="auto"/>
        </w:rPr>
        <w:t>december 16.</w:t>
      </w:r>
    </w:p>
    <w:sectPr w:rsidR="000B4586" w:rsidRPr="00FD2BCF" w:rsidSect="000B458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586" w:rsidRDefault="000B4586">
      <w:r>
        <w:separator/>
      </w:r>
    </w:p>
  </w:endnote>
  <w:endnote w:type="continuationSeparator" w:id="0">
    <w:p w:rsidR="000B4586" w:rsidRDefault="000B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ąŮĹÁ"/>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86" w:rsidRDefault="000B4586">
    <w:pPr>
      <w:pStyle w:val="Footer"/>
      <w:jc w:val="right"/>
    </w:pPr>
    <w:fldSimple w:instr=" PAGE   \* MERGEFORMAT ">
      <w:r>
        <w:rPr>
          <w:noProof/>
        </w:rPr>
        <w:t>1</w:t>
      </w:r>
    </w:fldSimple>
  </w:p>
  <w:p w:rsidR="000B4586" w:rsidRDefault="000B4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586" w:rsidRDefault="000B4586">
      <w:r>
        <w:separator/>
      </w:r>
    </w:p>
  </w:footnote>
  <w:footnote w:type="continuationSeparator" w:id="0">
    <w:p w:rsidR="000B4586" w:rsidRDefault="000B4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3">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5">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13"/>
    <w:multiLevelType w:val="multilevel"/>
    <w:tmpl w:val="00000012"/>
    <w:lvl w:ilvl="0">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1">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2">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3">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4">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5">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6">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7">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lvl w:ilvl="8">
      <w:start w:val="1"/>
      <w:numFmt w:val="lowerLetter"/>
      <w:lvlText w:val="%1)"/>
      <w:lvlJc w:val="left"/>
      <w:rPr>
        <w:rFonts w:ascii="Times New Roman" w:hAnsi="Times New Roman" w:cs="Times New Roman"/>
        <w:b w:val="0"/>
        <w:bCs w:val="0"/>
        <w:i/>
        <w:iCs/>
        <w:smallCaps w:val="0"/>
        <w:strike w:val="0"/>
        <w:color w:val="000000"/>
        <w:spacing w:val="30"/>
        <w:w w:val="100"/>
        <w:position w:val="0"/>
        <w:sz w:val="20"/>
        <w:szCs w:val="20"/>
        <w:u w:val="none"/>
      </w:rPr>
    </w:lvl>
  </w:abstractNum>
  <w:abstractNum w:abstractNumId="7">
    <w:nsid w:val="00000015"/>
    <w:multiLevelType w:val="multilevel"/>
    <w:tmpl w:val="00000014"/>
    <w:lvl w:ilvl="0">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8">
    <w:nsid w:val="02CA2C25"/>
    <w:multiLevelType w:val="hybridMultilevel"/>
    <w:tmpl w:val="961295A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085133C6"/>
    <w:multiLevelType w:val="hybridMultilevel"/>
    <w:tmpl w:val="0700C4D6"/>
    <w:lvl w:ilvl="0" w:tplc="0026F678">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0BA313CB"/>
    <w:multiLevelType w:val="multilevel"/>
    <w:tmpl w:val="7B4C86EE"/>
    <w:lvl w:ilvl="0">
      <w:start w:val="1"/>
      <w:numFmt w:val="upperRoman"/>
      <w:lvlText w:val="%1."/>
      <w:lvlJc w:val="left"/>
      <w:pPr>
        <w:tabs>
          <w:tab w:val="num" w:pos="181"/>
        </w:tabs>
        <w:ind w:left="180"/>
      </w:pPr>
      <w:rPr>
        <w:rFonts w:cs="Times New Roman" w:hint="default"/>
      </w:rPr>
    </w:lvl>
    <w:lvl w:ilvl="1">
      <w:start w:val="1"/>
      <w:numFmt w:val="decimalZero"/>
      <w:pStyle w:val="Heading2"/>
      <w:lvlText w:val="%1.%2. szakasz "/>
      <w:lvlJc w:val="left"/>
      <w:pPr>
        <w:tabs>
          <w:tab w:val="num" w:pos="1080"/>
        </w:tabs>
      </w:pPr>
      <w:rPr>
        <w:rFonts w:ascii="Palatino Linotype" w:hAnsi="Palatino Linotype" w:cs="Times New Roman" w:hint="default"/>
        <w:sz w:val="26"/>
        <w:szCs w:val="26"/>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nsid w:val="0ECD0C6C"/>
    <w:multiLevelType w:val="hybridMultilevel"/>
    <w:tmpl w:val="6464E8FC"/>
    <w:lvl w:ilvl="0" w:tplc="040E0001">
      <w:start w:val="1"/>
      <w:numFmt w:val="bullet"/>
      <w:lvlText w:val=""/>
      <w:lvlJc w:val="left"/>
      <w:pPr>
        <w:ind w:left="884" w:hanging="360"/>
      </w:pPr>
      <w:rPr>
        <w:rFonts w:ascii="Symbol" w:hAnsi="Symbol" w:hint="default"/>
      </w:rPr>
    </w:lvl>
    <w:lvl w:ilvl="1" w:tplc="040E0003" w:tentative="1">
      <w:start w:val="1"/>
      <w:numFmt w:val="bullet"/>
      <w:lvlText w:val="o"/>
      <w:lvlJc w:val="left"/>
      <w:pPr>
        <w:ind w:left="1604" w:hanging="360"/>
      </w:pPr>
      <w:rPr>
        <w:rFonts w:ascii="Courier New" w:hAnsi="Courier New" w:hint="default"/>
      </w:rPr>
    </w:lvl>
    <w:lvl w:ilvl="2" w:tplc="040E0005" w:tentative="1">
      <w:start w:val="1"/>
      <w:numFmt w:val="bullet"/>
      <w:lvlText w:val=""/>
      <w:lvlJc w:val="left"/>
      <w:pPr>
        <w:ind w:left="2324" w:hanging="360"/>
      </w:pPr>
      <w:rPr>
        <w:rFonts w:ascii="Wingdings" w:hAnsi="Wingdings" w:hint="default"/>
      </w:rPr>
    </w:lvl>
    <w:lvl w:ilvl="3" w:tplc="040E0001" w:tentative="1">
      <w:start w:val="1"/>
      <w:numFmt w:val="bullet"/>
      <w:lvlText w:val=""/>
      <w:lvlJc w:val="left"/>
      <w:pPr>
        <w:ind w:left="3044" w:hanging="360"/>
      </w:pPr>
      <w:rPr>
        <w:rFonts w:ascii="Symbol" w:hAnsi="Symbol" w:hint="default"/>
      </w:rPr>
    </w:lvl>
    <w:lvl w:ilvl="4" w:tplc="040E0003" w:tentative="1">
      <w:start w:val="1"/>
      <w:numFmt w:val="bullet"/>
      <w:lvlText w:val="o"/>
      <w:lvlJc w:val="left"/>
      <w:pPr>
        <w:ind w:left="3764" w:hanging="360"/>
      </w:pPr>
      <w:rPr>
        <w:rFonts w:ascii="Courier New" w:hAnsi="Courier New" w:hint="default"/>
      </w:rPr>
    </w:lvl>
    <w:lvl w:ilvl="5" w:tplc="040E0005" w:tentative="1">
      <w:start w:val="1"/>
      <w:numFmt w:val="bullet"/>
      <w:lvlText w:val=""/>
      <w:lvlJc w:val="left"/>
      <w:pPr>
        <w:ind w:left="4484" w:hanging="360"/>
      </w:pPr>
      <w:rPr>
        <w:rFonts w:ascii="Wingdings" w:hAnsi="Wingdings" w:hint="default"/>
      </w:rPr>
    </w:lvl>
    <w:lvl w:ilvl="6" w:tplc="040E0001" w:tentative="1">
      <w:start w:val="1"/>
      <w:numFmt w:val="bullet"/>
      <w:lvlText w:val=""/>
      <w:lvlJc w:val="left"/>
      <w:pPr>
        <w:ind w:left="5204" w:hanging="360"/>
      </w:pPr>
      <w:rPr>
        <w:rFonts w:ascii="Symbol" w:hAnsi="Symbol" w:hint="default"/>
      </w:rPr>
    </w:lvl>
    <w:lvl w:ilvl="7" w:tplc="040E0003" w:tentative="1">
      <w:start w:val="1"/>
      <w:numFmt w:val="bullet"/>
      <w:lvlText w:val="o"/>
      <w:lvlJc w:val="left"/>
      <w:pPr>
        <w:ind w:left="5924" w:hanging="360"/>
      </w:pPr>
      <w:rPr>
        <w:rFonts w:ascii="Courier New" w:hAnsi="Courier New" w:hint="default"/>
      </w:rPr>
    </w:lvl>
    <w:lvl w:ilvl="8" w:tplc="040E0005" w:tentative="1">
      <w:start w:val="1"/>
      <w:numFmt w:val="bullet"/>
      <w:lvlText w:val=""/>
      <w:lvlJc w:val="left"/>
      <w:pPr>
        <w:ind w:left="6644" w:hanging="360"/>
      </w:pPr>
      <w:rPr>
        <w:rFonts w:ascii="Wingdings" w:hAnsi="Wingdings" w:hint="default"/>
      </w:rPr>
    </w:lvl>
  </w:abstractNum>
  <w:abstractNum w:abstractNumId="12">
    <w:nsid w:val="157E3C50"/>
    <w:multiLevelType w:val="hybridMultilevel"/>
    <w:tmpl w:val="1F3EEAE4"/>
    <w:lvl w:ilvl="0" w:tplc="040E0001">
      <w:start w:val="1"/>
      <w:numFmt w:val="bullet"/>
      <w:lvlText w:val=""/>
      <w:lvlJc w:val="left"/>
      <w:pPr>
        <w:ind w:left="884" w:hanging="360"/>
      </w:pPr>
      <w:rPr>
        <w:rFonts w:ascii="Symbol" w:hAnsi="Symbol" w:hint="default"/>
      </w:rPr>
    </w:lvl>
    <w:lvl w:ilvl="1" w:tplc="040E0003" w:tentative="1">
      <w:start w:val="1"/>
      <w:numFmt w:val="bullet"/>
      <w:lvlText w:val="o"/>
      <w:lvlJc w:val="left"/>
      <w:pPr>
        <w:ind w:left="1604" w:hanging="360"/>
      </w:pPr>
      <w:rPr>
        <w:rFonts w:ascii="Courier New" w:hAnsi="Courier New" w:hint="default"/>
      </w:rPr>
    </w:lvl>
    <w:lvl w:ilvl="2" w:tplc="040E0005" w:tentative="1">
      <w:start w:val="1"/>
      <w:numFmt w:val="bullet"/>
      <w:lvlText w:val=""/>
      <w:lvlJc w:val="left"/>
      <w:pPr>
        <w:ind w:left="2324" w:hanging="360"/>
      </w:pPr>
      <w:rPr>
        <w:rFonts w:ascii="Wingdings" w:hAnsi="Wingdings" w:hint="default"/>
      </w:rPr>
    </w:lvl>
    <w:lvl w:ilvl="3" w:tplc="040E0001" w:tentative="1">
      <w:start w:val="1"/>
      <w:numFmt w:val="bullet"/>
      <w:lvlText w:val=""/>
      <w:lvlJc w:val="left"/>
      <w:pPr>
        <w:ind w:left="3044" w:hanging="360"/>
      </w:pPr>
      <w:rPr>
        <w:rFonts w:ascii="Symbol" w:hAnsi="Symbol" w:hint="default"/>
      </w:rPr>
    </w:lvl>
    <w:lvl w:ilvl="4" w:tplc="040E0003" w:tentative="1">
      <w:start w:val="1"/>
      <w:numFmt w:val="bullet"/>
      <w:lvlText w:val="o"/>
      <w:lvlJc w:val="left"/>
      <w:pPr>
        <w:ind w:left="3764" w:hanging="360"/>
      </w:pPr>
      <w:rPr>
        <w:rFonts w:ascii="Courier New" w:hAnsi="Courier New" w:hint="default"/>
      </w:rPr>
    </w:lvl>
    <w:lvl w:ilvl="5" w:tplc="040E0005" w:tentative="1">
      <w:start w:val="1"/>
      <w:numFmt w:val="bullet"/>
      <w:lvlText w:val=""/>
      <w:lvlJc w:val="left"/>
      <w:pPr>
        <w:ind w:left="4484" w:hanging="360"/>
      </w:pPr>
      <w:rPr>
        <w:rFonts w:ascii="Wingdings" w:hAnsi="Wingdings" w:hint="default"/>
      </w:rPr>
    </w:lvl>
    <w:lvl w:ilvl="6" w:tplc="040E0001" w:tentative="1">
      <w:start w:val="1"/>
      <w:numFmt w:val="bullet"/>
      <w:lvlText w:val=""/>
      <w:lvlJc w:val="left"/>
      <w:pPr>
        <w:ind w:left="5204" w:hanging="360"/>
      </w:pPr>
      <w:rPr>
        <w:rFonts w:ascii="Symbol" w:hAnsi="Symbol" w:hint="default"/>
      </w:rPr>
    </w:lvl>
    <w:lvl w:ilvl="7" w:tplc="040E0003" w:tentative="1">
      <w:start w:val="1"/>
      <w:numFmt w:val="bullet"/>
      <w:lvlText w:val="o"/>
      <w:lvlJc w:val="left"/>
      <w:pPr>
        <w:ind w:left="5924" w:hanging="360"/>
      </w:pPr>
      <w:rPr>
        <w:rFonts w:ascii="Courier New" w:hAnsi="Courier New" w:hint="default"/>
      </w:rPr>
    </w:lvl>
    <w:lvl w:ilvl="8" w:tplc="040E0005" w:tentative="1">
      <w:start w:val="1"/>
      <w:numFmt w:val="bullet"/>
      <w:lvlText w:val=""/>
      <w:lvlJc w:val="left"/>
      <w:pPr>
        <w:ind w:left="6644" w:hanging="360"/>
      </w:pPr>
      <w:rPr>
        <w:rFonts w:ascii="Wingdings" w:hAnsi="Wingdings" w:hint="default"/>
      </w:rPr>
    </w:lvl>
  </w:abstractNum>
  <w:abstractNum w:abstractNumId="13">
    <w:nsid w:val="15D66B3D"/>
    <w:multiLevelType w:val="hybridMultilevel"/>
    <w:tmpl w:val="AD3EB5B0"/>
    <w:lvl w:ilvl="0" w:tplc="93EAF6B2">
      <w:start w:val="1"/>
      <w:numFmt w:val="bullet"/>
      <w:lvlText w:val="-"/>
      <w:lvlJc w:val="left"/>
      <w:pPr>
        <w:ind w:left="524" w:hanging="360"/>
      </w:pPr>
      <w:rPr>
        <w:rFonts w:ascii="Times New Roman" w:eastAsia="Times New Roman" w:hAnsi="Times New Roman" w:hint="default"/>
      </w:rPr>
    </w:lvl>
    <w:lvl w:ilvl="1" w:tplc="040E0003" w:tentative="1">
      <w:start w:val="1"/>
      <w:numFmt w:val="bullet"/>
      <w:lvlText w:val="o"/>
      <w:lvlJc w:val="left"/>
      <w:pPr>
        <w:ind w:left="1244" w:hanging="360"/>
      </w:pPr>
      <w:rPr>
        <w:rFonts w:ascii="Courier New" w:hAnsi="Courier New" w:hint="default"/>
      </w:rPr>
    </w:lvl>
    <w:lvl w:ilvl="2" w:tplc="040E0005" w:tentative="1">
      <w:start w:val="1"/>
      <w:numFmt w:val="bullet"/>
      <w:lvlText w:val=""/>
      <w:lvlJc w:val="left"/>
      <w:pPr>
        <w:ind w:left="1964" w:hanging="360"/>
      </w:pPr>
      <w:rPr>
        <w:rFonts w:ascii="Wingdings" w:hAnsi="Wingdings" w:hint="default"/>
      </w:rPr>
    </w:lvl>
    <w:lvl w:ilvl="3" w:tplc="040E0001" w:tentative="1">
      <w:start w:val="1"/>
      <w:numFmt w:val="bullet"/>
      <w:lvlText w:val=""/>
      <w:lvlJc w:val="left"/>
      <w:pPr>
        <w:ind w:left="2684" w:hanging="360"/>
      </w:pPr>
      <w:rPr>
        <w:rFonts w:ascii="Symbol" w:hAnsi="Symbol" w:hint="default"/>
      </w:rPr>
    </w:lvl>
    <w:lvl w:ilvl="4" w:tplc="040E0003" w:tentative="1">
      <w:start w:val="1"/>
      <w:numFmt w:val="bullet"/>
      <w:lvlText w:val="o"/>
      <w:lvlJc w:val="left"/>
      <w:pPr>
        <w:ind w:left="3404" w:hanging="360"/>
      </w:pPr>
      <w:rPr>
        <w:rFonts w:ascii="Courier New" w:hAnsi="Courier New" w:hint="default"/>
      </w:rPr>
    </w:lvl>
    <w:lvl w:ilvl="5" w:tplc="040E0005" w:tentative="1">
      <w:start w:val="1"/>
      <w:numFmt w:val="bullet"/>
      <w:lvlText w:val=""/>
      <w:lvlJc w:val="left"/>
      <w:pPr>
        <w:ind w:left="4124" w:hanging="360"/>
      </w:pPr>
      <w:rPr>
        <w:rFonts w:ascii="Wingdings" w:hAnsi="Wingdings" w:hint="default"/>
      </w:rPr>
    </w:lvl>
    <w:lvl w:ilvl="6" w:tplc="040E0001" w:tentative="1">
      <w:start w:val="1"/>
      <w:numFmt w:val="bullet"/>
      <w:lvlText w:val=""/>
      <w:lvlJc w:val="left"/>
      <w:pPr>
        <w:ind w:left="4844" w:hanging="360"/>
      </w:pPr>
      <w:rPr>
        <w:rFonts w:ascii="Symbol" w:hAnsi="Symbol" w:hint="default"/>
      </w:rPr>
    </w:lvl>
    <w:lvl w:ilvl="7" w:tplc="040E0003" w:tentative="1">
      <w:start w:val="1"/>
      <w:numFmt w:val="bullet"/>
      <w:lvlText w:val="o"/>
      <w:lvlJc w:val="left"/>
      <w:pPr>
        <w:ind w:left="5564" w:hanging="360"/>
      </w:pPr>
      <w:rPr>
        <w:rFonts w:ascii="Courier New" w:hAnsi="Courier New" w:hint="default"/>
      </w:rPr>
    </w:lvl>
    <w:lvl w:ilvl="8" w:tplc="040E0005" w:tentative="1">
      <w:start w:val="1"/>
      <w:numFmt w:val="bullet"/>
      <w:lvlText w:val=""/>
      <w:lvlJc w:val="left"/>
      <w:pPr>
        <w:ind w:left="6284" w:hanging="360"/>
      </w:pPr>
      <w:rPr>
        <w:rFonts w:ascii="Wingdings" w:hAnsi="Wingdings" w:hint="default"/>
      </w:rPr>
    </w:lvl>
  </w:abstractNum>
  <w:abstractNum w:abstractNumId="14">
    <w:nsid w:val="231E77DE"/>
    <w:multiLevelType w:val="hybridMultilevel"/>
    <w:tmpl w:val="AEC8A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84C1CC1"/>
    <w:multiLevelType w:val="hybridMultilevel"/>
    <w:tmpl w:val="46D837D2"/>
    <w:lvl w:ilvl="0" w:tplc="DDE2ACEC">
      <w:start w:val="1"/>
      <w:numFmt w:val="lowerRoman"/>
      <w:lvlText w:val="(%1)"/>
      <w:lvlJc w:val="left"/>
      <w:pPr>
        <w:ind w:left="884" w:hanging="720"/>
      </w:pPr>
      <w:rPr>
        <w:rFonts w:cs="Times New Roman" w:hint="default"/>
      </w:rPr>
    </w:lvl>
    <w:lvl w:ilvl="1" w:tplc="040E0019" w:tentative="1">
      <w:start w:val="1"/>
      <w:numFmt w:val="lowerLetter"/>
      <w:lvlText w:val="%2."/>
      <w:lvlJc w:val="left"/>
      <w:pPr>
        <w:ind w:left="1244" w:hanging="360"/>
      </w:pPr>
      <w:rPr>
        <w:rFonts w:cs="Times New Roman"/>
      </w:rPr>
    </w:lvl>
    <w:lvl w:ilvl="2" w:tplc="040E001B" w:tentative="1">
      <w:start w:val="1"/>
      <w:numFmt w:val="lowerRoman"/>
      <w:lvlText w:val="%3."/>
      <w:lvlJc w:val="right"/>
      <w:pPr>
        <w:ind w:left="1964" w:hanging="180"/>
      </w:pPr>
      <w:rPr>
        <w:rFonts w:cs="Times New Roman"/>
      </w:rPr>
    </w:lvl>
    <w:lvl w:ilvl="3" w:tplc="040E000F" w:tentative="1">
      <w:start w:val="1"/>
      <w:numFmt w:val="decimal"/>
      <w:lvlText w:val="%4."/>
      <w:lvlJc w:val="left"/>
      <w:pPr>
        <w:ind w:left="2684" w:hanging="360"/>
      </w:pPr>
      <w:rPr>
        <w:rFonts w:cs="Times New Roman"/>
      </w:rPr>
    </w:lvl>
    <w:lvl w:ilvl="4" w:tplc="040E0019" w:tentative="1">
      <w:start w:val="1"/>
      <w:numFmt w:val="lowerLetter"/>
      <w:lvlText w:val="%5."/>
      <w:lvlJc w:val="left"/>
      <w:pPr>
        <w:ind w:left="3404" w:hanging="360"/>
      </w:pPr>
      <w:rPr>
        <w:rFonts w:cs="Times New Roman"/>
      </w:rPr>
    </w:lvl>
    <w:lvl w:ilvl="5" w:tplc="040E001B" w:tentative="1">
      <w:start w:val="1"/>
      <w:numFmt w:val="lowerRoman"/>
      <w:lvlText w:val="%6."/>
      <w:lvlJc w:val="right"/>
      <w:pPr>
        <w:ind w:left="4124" w:hanging="180"/>
      </w:pPr>
      <w:rPr>
        <w:rFonts w:cs="Times New Roman"/>
      </w:rPr>
    </w:lvl>
    <w:lvl w:ilvl="6" w:tplc="040E000F" w:tentative="1">
      <w:start w:val="1"/>
      <w:numFmt w:val="decimal"/>
      <w:lvlText w:val="%7."/>
      <w:lvlJc w:val="left"/>
      <w:pPr>
        <w:ind w:left="4844" w:hanging="360"/>
      </w:pPr>
      <w:rPr>
        <w:rFonts w:cs="Times New Roman"/>
      </w:rPr>
    </w:lvl>
    <w:lvl w:ilvl="7" w:tplc="040E0019" w:tentative="1">
      <w:start w:val="1"/>
      <w:numFmt w:val="lowerLetter"/>
      <w:lvlText w:val="%8."/>
      <w:lvlJc w:val="left"/>
      <w:pPr>
        <w:ind w:left="5564" w:hanging="360"/>
      </w:pPr>
      <w:rPr>
        <w:rFonts w:cs="Times New Roman"/>
      </w:rPr>
    </w:lvl>
    <w:lvl w:ilvl="8" w:tplc="040E001B" w:tentative="1">
      <w:start w:val="1"/>
      <w:numFmt w:val="lowerRoman"/>
      <w:lvlText w:val="%9."/>
      <w:lvlJc w:val="right"/>
      <w:pPr>
        <w:ind w:left="6284" w:hanging="180"/>
      </w:pPr>
      <w:rPr>
        <w:rFonts w:cs="Times New Roman"/>
      </w:rPr>
    </w:lvl>
  </w:abstractNum>
  <w:abstractNum w:abstractNumId="16">
    <w:nsid w:val="301715A8"/>
    <w:multiLevelType w:val="hybridMultilevel"/>
    <w:tmpl w:val="91AAB98E"/>
    <w:lvl w:ilvl="0" w:tplc="26981A18">
      <w:start w:val="2"/>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1E97A5C"/>
    <w:multiLevelType w:val="hybridMultilevel"/>
    <w:tmpl w:val="DC3467D4"/>
    <w:lvl w:ilvl="0" w:tplc="040E0001">
      <w:start w:val="1"/>
      <w:numFmt w:val="bullet"/>
      <w:lvlText w:val=""/>
      <w:lvlJc w:val="left"/>
      <w:pPr>
        <w:ind w:left="800" w:hanging="360"/>
      </w:pPr>
      <w:rPr>
        <w:rFonts w:ascii="Symbol" w:hAnsi="Symbol" w:hint="default"/>
      </w:rPr>
    </w:lvl>
    <w:lvl w:ilvl="1" w:tplc="040E0003" w:tentative="1">
      <w:start w:val="1"/>
      <w:numFmt w:val="bullet"/>
      <w:lvlText w:val="o"/>
      <w:lvlJc w:val="left"/>
      <w:pPr>
        <w:ind w:left="1520" w:hanging="360"/>
      </w:pPr>
      <w:rPr>
        <w:rFonts w:ascii="Courier New" w:hAnsi="Courier New" w:hint="default"/>
      </w:rPr>
    </w:lvl>
    <w:lvl w:ilvl="2" w:tplc="040E0005" w:tentative="1">
      <w:start w:val="1"/>
      <w:numFmt w:val="bullet"/>
      <w:lvlText w:val=""/>
      <w:lvlJc w:val="left"/>
      <w:pPr>
        <w:ind w:left="2240" w:hanging="360"/>
      </w:pPr>
      <w:rPr>
        <w:rFonts w:ascii="Wingdings" w:hAnsi="Wingdings" w:hint="default"/>
      </w:rPr>
    </w:lvl>
    <w:lvl w:ilvl="3" w:tplc="040E0001" w:tentative="1">
      <w:start w:val="1"/>
      <w:numFmt w:val="bullet"/>
      <w:lvlText w:val=""/>
      <w:lvlJc w:val="left"/>
      <w:pPr>
        <w:ind w:left="2960" w:hanging="360"/>
      </w:pPr>
      <w:rPr>
        <w:rFonts w:ascii="Symbol" w:hAnsi="Symbol" w:hint="default"/>
      </w:rPr>
    </w:lvl>
    <w:lvl w:ilvl="4" w:tplc="040E0003" w:tentative="1">
      <w:start w:val="1"/>
      <w:numFmt w:val="bullet"/>
      <w:lvlText w:val="o"/>
      <w:lvlJc w:val="left"/>
      <w:pPr>
        <w:ind w:left="3680" w:hanging="360"/>
      </w:pPr>
      <w:rPr>
        <w:rFonts w:ascii="Courier New" w:hAnsi="Courier New" w:hint="default"/>
      </w:rPr>
    </w:lvl>
    <w:lvl w:ilvl="5" w:tplc="040E0005" w:tentative="1">
      <w:start w:val="1"/>
      <w:numFmt w:val="bullet"/>
      <w:lvlText w:val=""/>
      <w:lvlJc w:val="left"/>
      <w:pPr>
        <w:ind w:left="4400" w:hanging="360"/>
      </w:pPr>
      <w:rPr>
        <w:rFonts w:ascii="Wingdings" w:hAnsi="Wingdings" w:hint="default"/>
      </w:rPr>
    </w:lvl>
    <w:lvl w:ilvl="6" w:tplc="040E0001" w:tentative="1">
      <w:start w:val="1"/>
      <w:numFmt w:val="bullet"/>
      <w:lvlText w:val=""/>
      <w:lvlJc w:val="left"/>
      <w:pPr>
        <w:ind w:left="5120" w:hanging="360"/>
      </w:pPr>
      <w:rPr>
        <w:rFonts w:ascii="Symbol" w:hAnsi="Symbol" w:hint="default"/>
      </w:rPr>
    </w:lvl>
    <w:lvl w:ilvl="7" w:tplc="040E0003" w:tentative="1">
      <w:start w:val="1"/>
      <w:numFmt w:val="bullet"/>
      <w:lvlText w:val="o"/>
      <w:lvlJc w:val="left"/>
      <w:pPr>
        <w:ind w:left="5840" w:hanging="360"/>
      </w:pPr>
      <w:rPr>
        <w:rFonts w:ascii="Courier New" w:hAnsi="Courier New" w:hint="default"/>
      </w:rPr>
    </w:lvl>
    <w:lvl w:ilvl="8" w:tplc="040E0005" w:tentative="1">
      <w:start w:val="1"/>
      <w:numFmt w:val="bullet"/>
      <w:lvlText w:val=""/>
      <w:lvlJc w:val="left"/>
      <w:pPr>
        <w:ind w:left="6560" w:hanging="360"/>
      </w:pPr>
      <w:rPr>
        <w:rFonts w:ascii="Wingdings" w:hAnsi="Wingdings" w:hint="default"/>
      </w:rPr>
    </w:lvl>
  </w:abstractNum>
  <w:abstractNum w:abstractNumId="18">
    <w:nsid w:val="411F09E2"/>
    <w:multiLevelType w:val="hybridMultilevel"/>
    <w:tmpl w:val="CDA6F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C8B3EF3"/>
    <w:multiLevelType w:val="hybridMultilevel"/>
    <w:tmpl w:val="60981C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FD95B2A"/>
    <w:multiLevelType w:val="multilevel"/>
    <w:tmpl w:val="689CC940"/>
    <w:lvl w:ilvl="0">
      <w:start w:val="11"/>
      <w:numFmt w:val="decimal"/>
      <w:lvlText w:val="%1."/>
      <w:lvlJc w:val="left"/>
      <w:pPr>
        <w:tabs>
          <w:tab w:val="num" w:pos="555"/>
        </w:tabs>
        <w:ind w:left="555" w:hanging="555"/>
      </w:pPr>
      <w:rPr>
        <w:rFonts w:cs="Times New Roman" w:hint="default"/>
        <w:color w:val="000000"/>
      </w:rPr>
    </w:lvl>
    <w:lvl w:ilvl="1">
      <w:start w:val="1"/>
      <w:numFmt w:val="decimal"/>
      <w:lvlText w:val="%1.%2."/>
      <w:lvlJc w:val="left"/>
      <w:pPr>
        <w:tabs>
          <w:tab w:val="num" w:pos="897"/>
        </w:tabs>
        <w:ind w:left="897" w:hanging="555"/>
      </w:pPr>
      <w:rPr>
        <w:rFonts w:cs="Times New Roman" w:hint="default"/>
        <w:color w:val="000000"/>
      </w:rPr>
    </w:lvl>
    <w:lvl w:ilvl="2">
      <w:start w:val="1"/>
      <w:numFmt w:val="decimal"/>
      <w:lvlText w:val="%1.%2.)%3."/>
      <w:lvlJc w:val="left"/>
      <w:pPr>
        <w:tabs>
          <w:tab w:val="num" w:pos="1404"/>
        </w:tabs>
        <w:ind w:left="1404" w:hanging="720"/>
      </w:pPr>
      <w:rPr>
        <w:rFonts w:cs="Times New Roman" w:hint="default"/>
        <w:color w:val="000000"/>
      </w:rPr>
    </w:lvl>
    <w:lvl w:ilvl="3">
      <w:start w:val="1"/>
      <w:numFmt w:val="decimal"/>
      <w:lvlText w:val="%1.%2.)%3.%4."/>
      <w:lvlJc w:val="left"/>
      <w:pPr>
        <w:tabs>
          <w:tab w:val="num" w:pos="2106"/>
        </w:tabs>
        <w:ind w:left="2106" w:hanging="1080"/>
      </w:pPr>
      <w:rPr>
        <w:rFonts w:cs="Times New Roman" w:hint="default"/>
        <w:color w:val="000000"/>
      </w:rPr>
    </w:lvl>
    <w:lvl w:ilvl="4">
      <w:start w:val="1"/>
      <w:numFmt w:val="decimal"/>
      <w:lvlText w:val="%1.%2.)%3.%4.%5."/>
      <w:lvlJc w:val="left"/>
      <w:pPr>
        <w:tabs>
          <w:tab w:val="num" w:pos="2448"/>
        </w:tabs>
        <w:ind w:left="2448" w:hanging="1080"/>
      </w:pPr>
      <w:rPr>
        <w:rFonts w:cs="Times New Roman" w:hint="default"/>
        <w:color w:val="000000"/>
      </w:rPr>
    </w:lvl>
    <w:lvl w:ilvl="5">
      <w:start w:val="1"/>
      <w:numFmt w:val="decimal"/>
      <w:lvlText w:val="%1.%2.)%3.%4.%5.%6."/>
      <w:lvlJc w:val="left"/>
      <w:pPr>
        <w:tabs>
          <w:tab w:val="num" w:pos="3150"/>
        </w:tabs>
        <w:ind w:left="3150" w:hanging="1440"/>
      </w:pPr>
      <w:rPr>
        <w:rFonts w:cs="Times New Roman" w:hint="default"/>
        <w:color w:val="000000"/>
      </w:rPr>
    </w:lvl>
    <w:lvl w:ilvl="6">
      <w:start w:val="1"/>
      <w:numFmt w:val="decimal"/>
      <w:lvlText w:val="%1.%2.)%3.%4.%5.%6.%7."/>
      <w:lvlJc w:val="left"/>
      <w:pPr>
        <w:tabs>
          <w:tab w:val="num" w:pos="3492"/>
        </w:tabs>
        <w:ind w:left="3492" w:hanging="1440"/>
      </w:pPr>
      <w:rPr>
        <w:rFonts w:cs="Times New Roman" w:hint="default"/>
        <w:color w:val="000000"/>
      </w:rPr>
    </w:lvl>
    <w:lvl w:ilvl="7">
      <w:start w:val="1"/>
      <w:numFmt w:val="decimal"/>
      <w:lvlText w:val="%1.%2.)%3.%4.%5.%6.%7.%8."/>
      <w:lvlJc w:val="left"/>
      <w:pPr>
        <w:tabs>
          <w:tab w:val="num" w:pos="4194"/>
        </w:tabs>
        <w:ind w:left="4194" w:hanging="1800"/>
      </w:pPr>
      <w:rPr>
        <w:rFonts w:cs="Times New Roman" w:hint="default"/>
        <w:color w:val="000000"/>
      </w:rPr>
    </w:lvl>
    <w:lvl w:ilvl="8">
      <w:start w:val="1"/>
      <w:numFmt w:val="decimal"/>
      <w:lvlText w:val="%1.%2.)%3.%4.%5.%6.%7.%8.%9."/>
      <w:lvlJc w:val="left"/>
      <w:pPr>
        <w:tabs>
          <w:tab w:val="num" w:pos="4536"/>
        </w:tabs>
        <w:ind w:left="4536" w:hanging="1800"/>
      </w:pPr>
      <w:rPr>
        <w:rFonts w:cs="Times New Roman" w:hint="default"/>
        <w:color w:val="000000"/>
      </w:rPr>
    </w:lvl>
  </w:abstractNum>
  <w:abstractNum w:abstractNumId="21">
    <w:nsid w:val="762548AD"/>
    <w:multiLevelType w:val="multilevel"/>
    <w:tmpl w:val="06BE23CA"/>
    <w:lvl w:ilvl="0">
      <w:start w:val="12"/>
      <w:numFmt w:val="decimal"/>
      <w:lvlText w:val="%1."/>
      <w:lvlJc w:val="left"/>
      <w:pPr>
        <w:tabs>
          <w:tab w:val="num" w:pos="480"/>
        </w:tabs>
        <w:ind w:left="480" w:hanging="480"/>
      </w:pPr>
      <w:rPr>
        <w:rFonts w:cs="Times New Roman" w:hint="default"/>
        <w:b w:val="0"/>
        <w:color w:val="000000"/>
      </w:rPr>
    </w:lvl>
    <w:lvl w:ilvl="1">
      <w:start w:val="1"/>
      <w:numFmt w:val="decimal"/>
      <w:lvlText w:val="%1.%2."/>
      <w:lvlJc w:val="left"/>
      <w:pPr>
        <w:tabs>
          <w:tab w:val="num" w:pos="822"/>
        </w:tabs>
        <w:ind w:left="822" w:hanging="480"/>
      </w:pPr>
      <w:rPr>
        <w:rFonts w:cs="Times New Roman" w:hint="default"/>
        <w:b w:val="0"/>
        <w:color w:val="000000"/>
      </w:rPr>
    </w:lvl>
    <w:lvl w:ilvl="2">
      <w:start w:val="1"/>
      <w:numFmt w:val="decimal"/>
      <w:lvlText w:val="%1.%2.%3."/>
      <w:lvlJc w:val="left"/>
      <w:pPr>
        <w:tabs>
          <w:tab w:val="num" w:pos="1404"/>
        </w:tabs>
        <w:ind w:left="1404" w:hanging="720"/>
      </w:pPr>
      <w:rPr>
        <w:rFonts w:cs="Times New Roman" w:hint="default"/>
        <w:b w:val="0"/>
        <w:color w:val="000000"/>
      </w:rPr>
    </w:lvl>
    <w:lvl w:ilvl="3">
      <w:start w:val="1"/>
      <w:numFmt w:val="decimal"/>
      <w:lvlText w:val="%1.%2.%3.%4."/>
      <w:lvlJc w:val="left"/>
      <w:pPr>
        <w:tabs>
          <w:tab w:val="num" w:pos="1746"/>
        </w:tabs>
        <w:ind w:left="1746" w:hanging="720"/>
      </w:pPr>
      <w:rPr>
        <w:rFonts w:cs="Times New Roman" w:hint="default"/>
        <w:b w:val="0"/>
        <w:color w:val="000000"/>
      </w:rPr>
    </w:lvl>
    <w:lvl w:ilvl="4">
      <w:start w:val="1"/>
      <w:numFmt w:val="decimal"/>
      <w:lvlText w:val="%1.%2.%3.%4.%5."/>
      <w:lvlJc w:val="left"/>
      <w:pPr>
        <w:tabs>
          <w:tab w:val="num" w:pos="2448"/>
        </w:tabs>
        <w:ind w:left="2448" w:hanging="1080"/>
      </w:pPr>
      <w:rPr>
        <w:rFonts w:cs="Times New Roman" w:hint="default"/>
        <w:b w:val="0"/>
        <w:color w:val="000000"/>
      </w:rPr>
    </w:lvl>
    <w:lvl w:ilvl="5">
      <w:start w:val="1"/>
      <w:numFmt w:val="decimal"/>
      <w:lvlText w:val="%1.%2.%3.%4.%5.%6."/>
      <w:lvlJc w:val="left"/>
      <w:pPr>
        <w:tabs>
          <w:tab w:val="num" w:pos="2790"/>
        </w:tabs>
        <w:ind w:left="2790" w:hanging="1080"/>
      </w:pPr>
      <w:rPr>
        <w:rFonts w:cs="Times New Roman" w:hint="default"/>
        <w:b w:val="0"/>
        <w:color w:val="000000"/>
      </w:rPr>
    </w:lvl>
    <w:lvl w:ilvl="6">
      <w:start w:val="1"/>
      <w:numFmt w:val="decimal"/>
      <w:lvlText w:val="%1.%2.%3.%4.%5.%6.%7."/>
      <w:lvlJc w:val="left"/>
      <w:pPr>
        <w:tabs>
          <w:tab w:val="num" w:pos="3492"/>
        </w:tabs>
        <w:ind w:left="3492" w:hanging="1440"/>
      </w:pPr>
      <w:rPr>
        <w:rFonts w:cs="Times New Roman" w:hint="default"/>
        <w:b w:val="0"/>
        <w:color w:val="000000"/>
      </w:rPr>
    </w:lvl>
    <w:lvl w:ilvl="7">
      <w:start w:val="1"/>
      <w:numFmt w:val="decimal"/>
      <w:lvlText w:val="%1.%2.%3.%4.%5.%6.%7.%8."/>
      <w:lvlJc w:val="left"/>
      <w:pPr>
        <w:tabs>
          <w:tab w:val="num" w:pos="3834"/>
        </w:tabs>
        <w:ind w:left="3834" w:hanging="1440"/>
      </w:pPr>
      <w:rPr>
        <w:rFonts w:cs="Times New Roman" w:hint="default"/>
        <w:b w:val="0"/>
        <w:color w:val="000000"/>
      </w:rPr>
    </w:lvl>
    <w:lvl w:ilvl="8">
      <w:start w:val="1"/>
      <w:numFmt w:val="decimal"/>
      <w:lvlText w:val="%1.%2.%3.%4.%5.%6.%7.%8.%9."/>
      <w:lvlJc w:val="left"/>
      <w:pPr>
        <w:tabs>
          <w:tab w:val="num" w:pos="4536"/>
        </w:tabs>
        <w:ind w:left="4536" w:hanging="1800"/>
      </w:pPr>
      <w:rPr>
        <w:rFonts w:cs="Times New Roman" w:hint="default"/>
        <w:b w:val="0"/>
        <w:color w:val="000000"/>
      </w:rPr>
    </w:lvl>
  </w:abstractNum>
  <w:abstractNum w:abstractNumId="22">
    <w:nsid w:val="7BB40C38"/>
    <w:multiLevelType w:val="multilevel"/>
    <w:tmpl w:val="06BE23CA"/>
    <w:lvl w:ilvl="0">
      <w:start w:val="12"/>
      <w:numFmt w:val="decimal"/>
      <w:lvlText w:val="%1."/>
      <w:lvlJc w:val="left"/>
      <w:pPr>
        <w:tabs>
          <w:tab w:val="num" w:pos="480"/>
        </w:tabs>
        <w:ind w:left="480" w:hanging="480"/>
      </w:pPr>
      <w:rPr>
        <w:rFonts w:cs="Times New Roman" w:hint="default"/>
        <w:b w:val="0"/>
        <w:color w:val="000000"/>
      </w:rPr>
    </w:lvl>
    <w:lvl w:ilvl="1">
      <w:start w:val="1"/>
      <w:numFmt w:val="decimal"/>
      <w:lvlText w:val="%1.%2."/>
      <w:lvlJc w:val="left"/>
      <w:pPr>
        <w:tabs>
          <w:tab w:val="num" w:pos="822"/>
        </w:tabs>
        <w:ind w:left="822" w:hanging="480"/>
      </w:pPr>
      <w:rPr>
        <w:rFonts w:cs="Times New Roman" w:hint="default"/>
        <w:b w:val="0"/>
        <w:color w:val="000000"/>
      </w:rPr>
    </w:lvl>
    <w:lvl w:ilvl="2">
      <w:start w:val="1"/>
      <w:numFmt w:val="decimal"/>
      <w:lvlText w:val="%1.%2.%3."/>
      <w:lvlJc w:val="left"/>
      <w:pPr>
        <w:tabs>
          <w:tab w:val="num" w:pos="1404"/>
        </w:tabs>
        <w:ind w:left="1404" w:hanging="720"/>
      </w:pPr>
      <w:rPr>
        <w:rFonts w:cs="Times New Roman" w:hint="default"/>
        <w:b w:val="0"/>
        <w:color w:val="000000"/>
      </w:rPr>
    </w:lvl>
    <w:lvl w:ilvl="3">
      <w:start w:val="1"/>
      <w:numFmt w:val="decimal"/>
      <w:lvlText w:val="%1.%2.%3.%4."/>
      <w:lvlJc w:val="left"/>
      <w:pPr>
        <w:tabs>
          <w:tab w:val="num" w:pos="1746"/>
        </w:tabs>
        <w:ind w:left="1746" w:hanging="720"/>
      </w:pPr>
      <w:rPr>
        <w:rFonts w:cs="Times New Roman" w:hint="default"/>
        <w:b w:val="0"/>
        <w:color w:val="000000"/>
      </w:rPr>
    </w:lvl>
    <w:lvl w:ilvl="4">
      <w:start w:val="1"/>
      <w:numFmt w:val="decimal"/>
      <w:lvlText w:val="%1.%2.%3.%4.%5."/>
      <w:lvlJc w:val="left"/>
      <w:pPr>
        <w:tabs>
          <w:tab w:val="num" w:pos="2448"/>
        </w:tabs>
        <w:ind w:left="2448" w:hanging="1080"/>
      </w:pPr>
      <w:rPr>
        <w:rFonts w:cs="Times New Roman" w:hint="default"/>
        <w:b w:val="0"/>
        <w:color w:val="000000"/>
      </w:rPr>
    </w:lvl>
    <w:lvl w:ilvl="5">
      <w:start w:val="1"/>
      <w:numFmt w:val="decimal"/>
      <w:lvlText w:val="%1.%2.%3.%4.%5.%6."/>
      <w:lvlJc w:val="left"/>
      <w:pPr>
        <w:tabs>
          <w:tab w:val="num" w:pos="2790"/>
        </w:tabs>
        <w:ind w:left="2790" w:hanging="1080"/>
      </w:pPr>
      <w:rPr>
        <w:rFonts w:cs="Times New Roman" w:hint="default"/>
        <w:b w:val="0"/>
        <w:color w:val="000000"/>
      </w:rPr>
    </w:lvl>
    <w:lvl w:ilvl="6">
      <w:start w:val="1"/>
      <w:numFmt w:val="decimal"/>
      <w:lvlText w:val="%1.%2.%3.%4.%5.%6.%7."/>
      <w:lvlJc w:val="left"/>
      <w:pPr>
        <w:tabs>
          <w:tab w:val="num" w:pos="3492"/>
        </w:tabs>
        <w:ind w:left="3492" w:hanging="1440"/>
      </w:pPr>
      <w:rPr>
        <w:rFonts w:cs="Times New Roman" w:hint="default"/>
        <w:b w:val="0"/>
        <w:color w:val="000000"/>
      </w:rPr>
    </w:lvl>
    <w:lvl w:ilvl="7">
      <w:start w:val="1"/>
      <w:numFmt w:val="decimal"/>
      <w:lvlText w:val="%1.%2.%3.%4.%5.%6.%7.%8."/>
      <w:lvlJc w:val="left"/>
      <w:pPr>
        <w:tabs>
          <w:tab w:val="num" w:pos="3834"/>
        </w:tabs>
        <w:ind w:left="3834" w:hanging="1440"/>
      </w:pPr>
      <w:rPr>
        <w:rFonts w:cs="Times New Roman" w:hint="default"/>
        <w:b w:val="0"/>
        <w:color w:val="000000"/>
      </w:rPr>
    </w:lvl>
    <w:lvl w:ilvl="8">
      <w:start w:val="1"/>
      <w:numFmt w:val="decimal"/>
      <w:lvlText w:val="%1.%2.%3.%4.%5.%6.%7.%8.%9."/>
      <w:lvlJc w:val="left"/>
      <w:pPr>
        <w:tabs>
          <w:tab w:val="num" w:pos="4536"/>
        </w:tabs>
        <w:ind w:left="4536" w:hanging="1800"/>
      </w:pPr>
      <w:rPr>
        <w:rFonts w:cs="Times New Roman" w:hint="default"/>
        <w:b w:val="0"/>
        <w:color w:val="000000"/>
      </w:rPr>
    </w:lvl>
  </w:abstractNum>
  <w:abstractNum w:abstractNumId="23">
    <w:nsid w:val="7CAE7022"/>
    <w:multiLevelType w:val="hybridMultilevel"/>
    <w:tmpl w:val="0E6CA5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20"/>
  </w:num>
  <w:num w:numId="9">
    <w:abstractNumId w:val="22"/>
  </w:num>
  <w:num w:numId="10">
    <w:abstractNumId w:val="9"/>
  </w:num>
  <w:num w:numId="11">
    <w:abstractNumId w:val="19"/>
  </w:num>
  <w:num w:numId="12">
    <w:abstractNumId w:val="15"/>
  </w:num>
  <w:num w:numId="13">
    <w:abstractNumId w:val="12"/>
  </w:num>
  <w:num w:numId="14">
    <w:abstractNumId w:val="11"/>
  </w:num>
  <w:num w:numId="15">
    <w:abstractNumId w:val="8"/>
  </w:num>
  <w:num w:numId="16">
    <w:abstractNumId w:val="10"/>
  </w:num>
  <w:num w:numId="17">
    <w:abstractNumId w:val="23"/>
  </w:num>
  <w:num w:numId="18">
    <w:abstractNumId w:val="14"/>
  </w:num>
  <w:num w:numId="19">
    <w:abstractNumId w:val="18"/>
  </w:num>
  <w:num w:numId="20">
    <w:abstractNumId w:val="13"/>
  </w:num>
  <w:num w:numId="21">
    <w:abstractNumId w:val="21"/>
  </w:num>
  <w:num w:numId="22">
    <w:abstractNumId w:val="16"/>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2B0"/>
    <w:rsid w:val="00002244"/>
    <w:rsid w:val="00011006"/>
    <w:rsid w:val="00040535"/>
    <w:rsid w:val="00073D24"/>
    <w:rsid w:val="000B3DC7"/>
    <w:rsid w:val="000B4586"/>
    <w:rsid w:val="000B73D9"/>
    <w:rsid w:val="000F13A4"/>
    <w:rsid w:val="000F763B"/>
    <w:rsid w:val="00121741"/>
    <w:rsid w:val="001F6378"/>
    <w:rsid w:val="002027B8"/>
    <w:rsid w:val="00206555"/>
    <w:rsid w:val="00230184"/>
    <w:rsid w:val="00231405"/>
    <w:rsid w:val="00281C99"/>
    <w:rsid w:val="00296795"/>
    <w:rsid w:val="002A5041"/>
    <w:rsid w:val="002C26F8"/>
    <w:rsid w:val="002D7D8D"/>
    <w:rsid w:val="0035346A"/>
    <w:rsid w:val="00420339"/>
    <w:rsid w:val="004414DE"/>
    <w:rsid w:val="00441527"/>
    <w:rsid w:val="00443B26"/>
    <w:rsid w:val="004525D5"/>
    <w:rsid w:val="004A49E4"/>
    <w:rsid w:val="004C111B"/>
    <w:rsid w:val="00545434"/>
    <w:rsid w:val="00555684"/>
    <w:rsid w:val="005A4B56"/>
    <w:rsid w:val="00627C01"/>
    <w:rsid w:val="00645937"/>
    <w:rsid w:val="0065019E"/>
    <w:rsid w:val="006B12B0"/>
    <w:rsid w:val="006E6E0F"/>
    <w:rsid w:val="006F176F"/>
    <w:rsid w:val="0072724D"/>
    <w:rsid w:val="007420F2"/>
    <w:rsid w:val="007A412B"/>
    <w:rsid w:val="008564D5"/>
    <w:rsid w:val="0088066A"/>
    <w:rsid w:val="00892D36"/>
    <w:rsid w:val="00895B05"/>
    <w:rsid w:val="008A4DB8"/>
    <w:rsid w:val="0092247E"/>
    <w:rsid w:val="00996E9A"/>
    <w:rsid w:val="00997AFB"/>
    <w:rsid w:val="00997BEE"/>
    <w:rsid w:val="009E2367"/>
    <w:rsid w:val="009E50F5"/>
    <w:rsid w:val="00A0280B"/>
    <w:rsid w:val="00A16D39"/>
    <w:rsid w:val="00A626D9"/>
    <w:rsid w:val="00AC50EF"/>
    <w:rsid w:val="00B9693A"/>
    <w:rsid w:val="00BF36FD"/>
    <w:rsid w:val="00C009D1"/>
    <w:rsid w:val="00C3245D"/>
    <w:rsid w:val="00CA3AB4"/>
    <w:rsid w:val="00CF5142"/>
    <w:rsid w:val="00CF68FE"/>
    <w:rsid w:val="00D463C4"/>
    <w:rsid w:val="00D707AC"/>
    <w:rsid w:val="00D9137B"/>
    <w:rsid w:val="00DF3CCB"/>
    <w:rsid w:val="00E26C62"/>
    <w:rsid w:val="00E57419"/>
    <w:rsid w:val="00F12BF4"/>
    <w:rsid w:val="00F971E8"/>
    <w:rsid w:val="00FC6417"/>
    <w:rsid w:val="00FD2BCF"/>
    <w:rsid w:val="00FD2D70"/>
    <w:rsid w:val="00FF3C5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cs="Courier New"/>
      <w:color w:val="000000"/>
      <w:sz w:val="24"/>
      <w:szCs w:val="24"/>
    </w:rPr>
  </w:style>
  <w:style w:type="paragraph" w:styleId="Heading1">
    <w:name w:val="heading 1"/>
    <w:aliases w:val="Okean Címsor 1"/>
    <w:basedOn w:val="Normal"/>
    <w:next w:val="Normal"/>
    <w:link w:val="Heading1Char"/>
    <w:autoRedefine/>
    <w:uiPriority w:val="9"/>
    <w:qFormat/>
    <w:pPr>
      <w:widowControl/>
      <w:tabs>
        <w:tab w:val="right" w:leader="dot" w:pos="9062"/>
      </w:tabs>
      <w:autoSpaceDE w:val="0"/>
      <w:autoSpaceDN w:val="0"/>
      <w:adjustRightInd w:val="0"/>
      <w:jc w:val="center"/>
      <w:outlineLvl w:val="0"/>
    </w:pPr>
    <w:rPr>
      <w:rFonts w:ascii="Times New Roman" w:hAnsi="Times New Roman" w:cs="Times New Roman"/>
      <w:b/>
      <w:color w:val="auto"/>
    </w:rPr>
  </w:style>
  <w:style w:type="paragraph" w:styleId="Heading2">
    <w:name w:val="heading 2"/>
    <w:aliases w:val="Okean2,NGPcím2,Címsor,Heading Level 2,Outline2,Major,L2,Lev 2,Paragraafkop,h2,A.B.C.,Heading2,H2-Heading 2,Header 2,l2,Header2,22,heading2,list2,H2,list 2,21,23,24,25,211,221,231,241,26,212,222,232,242,251,2111,2211,2311,2411,27,213,223,233,2"/>
    <w:basedOn w:val="Normal"/>
    <w:next w:val="Normal"/>
    <w:link w:val="Heading2Char"/>
    <w:uiPriority w:val="9"/>
    <w:qFormat/>
    <w:pPr>
      <w:keepNext/>
      <w:numPr>
        <w:ilvl w:val="1"/>
        <w:numId w:val="16"/>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Heading5">
    <w:name w:val="heading 5"/>
    <w:aliases w:val="test,Atlanthd3,Atlanthd31,Atlanthd32,Atlanthd33,Atlanthd34,Atlanthd311,Atlanthd35,Atlanthd36,Atlanthd312,Atlanthd37,Atlanthd38,Atlanthd39,Atlanthd310,Atlanthd313,Atlanthd314,Atlanthd315,Block Label,H5,h5,Überschrift 5 neu"/>
    <w:basedOn w:val="Normal"/>
    <w:next w:val="Normal"/>
    <w:link w:val="Heading5Char"/>
    <w:uiPriority w:val="9"/>
    <w:qFormat/>
    <w:pPr>
      <w:keepNext/>
      <w:numPr>
        <w:ilvl w:val="4"/>
        <w:numId w:val="16"/>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Heading6">
    <w:name w:val="heading 6"/>
    <w:aliases w:val="H6,Appendix,T1"/>
    <w:basedOn w:val="Normal"/>
    <w:next w:val="Normal"/>
    <w:link w:val="Heading6Char"/>
    <w:uiPriority w:val="9"/>
    <w:qFormat/>
    <w:pPr>
      <w:numPr>
        <w:ilvl w:val="5"/>
        <w:numId w:val="16"/>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Heading7">
    <w:name w:val="heading 7"/>
    <w:basedOn w:val="Normal"/>
    <w:next w:val="Normal"/>
    <w:link w:val="Heading7Char"/>
    <w:uiPriority w:val="9"/>
    <w:qFormat/>
    <w:pPr>
      <w:numPr>
        <w:ilvl w:val="6"/>
        <w:numId w:val="16"/>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kean Címsor 1 Char"/>
    <w:basedOn w:val="DefaultParagraphFont"/>
    <w:link w:val="Heading1"/>
    <w:uiPriority w:val="9"/>
    <w:rsid w:val="00115049"/>
    <w:rPr>
      <w:rFonts w:asciiTheme="majorHAnsi" w:eastAsiaTheme="majorEastAsia" w:hAnsiTheme="majorHAnsi" w:cstheme="majorBidi"/>
      <w:b/>
      <w:bCs/>
      <w:color w:val="000000"/>
      <w:kern w:val="32"/>
      <w:sz w:val="32"/>
      <w:szCs w:val="32"/>
    </w:rPr>
  </w:style>
  <w:style w:type="character" w:customStyle="1" w:styleId="Heading2Char">
    <w:name w:val="Heading 2 Char"/>
    <w:aliases w:val="Okean2 Char,NGPcím2 Char,Címsor Char,Heading Level 2 Char,Outline2 Char,Major Char,L2 Char,Lev 2 Char,Paragraafkop Char,h2 Char,A.B.C. Char,Heading2 Char,H2-Heading 2 Char,Header 2 Char,l2 Char,Header2 Char,22 Char,heading2 Char,H2 Char"/>
    <w:basedOn w:val="DefaultParagraphFont"/>
    <w:link w:val="Heading2"/>
    <w:uiPriority w:val="9"/>
    <w:semiHidden/>
    <w:rsid w:val="00115049"/>
    <w:rPr>
      <w:rFonts w:asciiTheme="majorHAnsi" w:eastAsiaTheme="majorEastAsia" w:hAnsiTheme="majorHAnsi" w:cstheme="majorBidi"/>
      <w:b/>
      <w:bCs/>
      <w:i/>
      <w:iCs/>
      <w:color w:val="000000"/>
      <w:sz w:val="28"/>
      <w:szCs w:val="28"/>
    </w:rPr>
  </w:style>
  <w:style w:type="character" w:customStyle="1" w:styleId="Heading5Char">
    <w:name w:val="Heading 5 Char"/>
    <w:aliases w:val="test Char,Atlanthd3 Char,Atlanthd31 Char,Atlanthd32 Char,Atlanthd33 Char,Atlanthd34 Char,Atlanthd311 Char,Atlanthd35 Char,Atlanthd36 Char,Atlanthd312 Char,Atlanthd37 Char,Atlanthd38 Char,Atlanthd39 Char,Atlanthd310 Char,Atlanthd313 Char"/>
    <w:basedOn w:val="DefaultParagraphFont"/>
    <w:link w:val="Heading5"/>
    <w:uiPriority w:val="9"/>
    <w:semiHidden/>
    <w:rsid w:val="00115049"/>
    <w:rPr>
      <w:rFonts w:asciiTheme="minorHAnsi" w:eastAsiaTheme="minorEastAsia" w:hAnsiTheme="minorHAnsi" w:cstheme="minorBidi"/>
      <w:b/>
      <w:bCs/>
      <w:i/>
      <w:iCs/>
      <w:color w:val="000000"/>
      <w:sz w:val="26"/>
      <w:szCs w:val="26"/>
    </w:rPr>
  </w:style>
  <w:style w:type="character" w:customStyle="1" w:styleId="Heading6Char">
    <w:name w:val="Heading 6 Char"/>
    <w:aliases w:val="H6 Char,Appendix Char,T1 Char"/>
    <w:basedOn w:val="DefaultParagraphFont"/>
    <w:link w:val="Heading6"/>
    <w:uiPriority w:val="9"/>
    <w:semiHidden/>
    <w:rsid w:val="00115049"/>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uiPriority w:val="9"/>
    <w:semiHidden/>
    <w:rsid w:val="00115049"/>
    <w:rPr>
      <w:rFonts w:asciiTheme="minorHAnsi" w:eastAsiaTheme="minorEastAsia" w:hAnsiTheme="minorHAnsi" w:cstheme="minorBidi"/>
      <w:color w:val="000000"/>
      <w:sz w:val="24"/>
      <w:szCs w:val="24"/>
    </w:rPr>
  </w:style>
  <w:style w:type="character" w:customStyle="1" w:styleId="Heading12">
    <w:name w:val="Heading #1 (2)_"/>
    <w:basedOn w:val="DefaultParagraphFont"/>
    <w:locked/>
    <w:rPr>
      <w:rFonts w:ascii="Batang" w:eastAsia="Batang" w:cs="Times New Roman"/>
      <w:sz w:val="22"/>
      <w:szCs w:val="22"/>
      <w:shd w:val="clear" w:color="auto" w:fill="FFFFFF"/>
    </w:rPr>
  </w:style>
  <w:style w:type="character" w:customStyle="1" w:styleId="Heading12TimesNewRoman">
    <w:name w:val="Heading #1 (2) + Times New Roman"/>
    <w:aliases w:val="12 pt"/>
    <w:basedOn w:val="Heading12"/>
    <w:rPr>
      <w:rFonts w:ascii="Times New Roman" w:hAnsi="Times New Roman"/>
      <w:sz w:val="24"/>
      <w:szCs w:val="24"/>
    </w:rPr>
  </w:style>
  <w:style w:type="character" w:customStyle="1" w:styleId="SzvegtrzsChar">
    <w:name w:val="Szövegtörzs Char"/>
    <w:basedOn w:val="DefaultParagraphFont"/>
    <w:locked/>
    <w:rPr>
      <w:rFonts w:cs="Times New Roman"/>
      <w:shd w:val="clear" w:color="auto" w:fill="FFFFFF"/>
    </w:rPr>
  </w:style>
  <w:style w:type="paragraph" w:styleId="BodyText">
    <w:name w:val="Body Text"/>
    <w:basedOn w:val="Normal"/>
    <w:link w:val="BodyTextChar"/>
    <w:uiPriority w:val="99"/>
    <w:semiHidden/>
    <w:pPr>
      <w:shd w:val="clear" w:color="auto" w:fill="FFFFFF"/>
      <w:spacing w:line="422" w:lineRule="exact"/>
      <w:ind w:hanging="540"/>
      <w:jc w:val="both"/>
    </w:pPr>
    <w:rPr>
      <w:rFonts w:ascii="Times New Roman" w:hAnsi="Times New Roman" w:cs="Times New Roman"/>
      <w:color w:val="auto"/>
      <w:lang w:eastAsia="en-US"/>
    </w:rPr>
  </w:style>
  <w:style w:type="character" w:customStyle="1" w:styleId="BodyTextChar">
    <w:name w:val="Body Text Char"/>
    <w:basedOn w:val="DefaultParagraphFont"/>
    <w:link w:val="BodyText"/>
    <w:uiPriority w:val="99"/>
    <w:semiHidden/>
    <w:rsid w:val="00115049"/>
    <w:rPr>
      <w:rFonts w:ascii="Courier New" w:hAnsi="Courier New" w:cs="Courier New"/>
      <w:color w:val="000000"/>
      <w:sz w:val="24"/>
      <w:szCs w:val="24"/>
    </w:rPr>
  </w:style>
  <w:style w:type="character" w:customStyle="1" w:styleId="SzvegtrzsChar1">
    <w:name w:val="Szövegtörzs Char1"/>
    <w:basedOn w:val="DefaultParagraphFont"/>
    <w:semiHidden/>
    <w:rPr>
      <w:rFonts w:ascii="Courier New" w:hAnsi="Courier New" w:cs="Courier New"/>
      <w:color w:val="000000"/>
      <w:lang w:eastAsia="hu-HU"/>
    </w:rPr>
  </w:style>
  <w:style w:type="character" w:customStyle="1" w:styleId="Bodytext7">
    <w:name w:val="Body text (7)_"/>
    <w:basedOn w:val="DefaultParagraphFont"/>
    <w:locked/>
    <w:rPr>
      <w:rFonts w:cs="Times New Roman"/>
      <w:b/>
      <w:bCs/>
      <w:shd w:val="clear" w:color="auto" w:fill="FFFFFF"/>
    </w:rPr>
  </w:style>
  <w:style w:type="character" w:customStyle="1" w:styleId="BodytextItalic1">
    <w:name w:val="Body text + Italic1"/>
    <w:aliases w:val="Spacing 1 pt"/>
    <w:basedOn w:val="SzvegtrzsChar"/>
    <w:rPr>
      <w:i/>
      <w:iCs/>
      <w:spacing w:val="30"/>
    </w:rPr>
  </w:style>
  <w:style w:type="character" w:customStyle="1" w:styleId="BodytextBold">
    <w:name w:val="Body text + Bold"/>
    <w:basedOn w:val="SzvegtrzsChar"/>
    <w:rPr>
      <w:b/>
      <w:bCs/>
    </w:rPr>
  </w:style>
  <w:style w:type="character" w:customStyle="1" w:styleId="Picturecaption3">
    <w:name w:val="Picture caption (3)_"/>
    <w:basedOn w:val="DefaultParagraphFont"/>
    <w:locked/>
    <w:rPr>
      <w:rFonts w:cs="Times New Roman"/>
      <w:shd w:val="clear" w:color="auto" w:fill="FFFFFF"/>
    </w:rPr>
  </w:style>
  <w:style w:type="paragraph" w:customStyle="1" w:styleId="Heading120">
    <w:name w:val="Heading #1 (2)"/>
    <w:basedOn w:val="Normal"/>
    <w:pPr>
      <w:shd w:val="clear" w:color="auto" w:fill="FFFFFF"/>
      <w:spacing w:before="540" w:after="540" w:line="240" w:lineRule="atLeast"/>
      <w:jc w:val="center"/>
      <w:outlineLvl w:val="0"/>
    </w:pPr>
    <w:rPr>
      <w:rFonts w:ascii="Batang" w:eastAsia="Batang" w:hAnsi="Times New Roman" w:cs="Times New Roman"/>
      <w:color w:val="auto"/>
      <w:sz w:val="22"/>
      <w:szCs w:val="22"/>
      <w:lang w:eastAsia="en-US"/>
    </w:rPr>
  </w:style>
  <w:style w:type="paragraph" w:customStyle="1" w:styleId="Bodytext71">
    <w:name w:val="Body text (7)1"/>
    <w:basedOn w:val="Normal"/>
    <w:pPr>
      <w:shd w:val="clear" w:color="auto" w:fill="FFFFFF"/>
      <w:spacing w:before="180" w:line="254" w:lineRule="exact"/>
      <w:jc w:val="both"/>
    </w:pPr>
    <w:rPr>
      <w:rFonts w:ascii="Times New Roman" w:hAnsi="Times New Roman" w:cs="Times New Roman"/>
      <w:b/>
      <w:bCs/>
      <w:color w:val="auto"/>
      <w:lang w:eastAsia="en-US"/>
    </w:rPr>
  </w:style>
  <w:style w:type="paragraph" w:customStyle="1" w:styleId="Picturecaption30">
    <w:name w:val="Picture caption (3)"/>
    <w:basedOn w:val="Normal"/>
    <w:pPr>
      <w:shd w:val="clear" w:color="auto" w:fill="FFFFFF"/>
      <w:spacing w:line="240" w:lineRule="atLeast"/>
    </w:pPr>
    <w:rPr>
      <w:rFonts w:ascii="Times New Roman" w:hAnsi="Times New Roman" w:cs="Times New Roman"/>
      <w:color w:val="auto"/>
      <w:lang w:eastAsia="en-US"/>
    </w:rPr>
  </w:style>
  <w:style w:type="paragraph" w:customStyle="1" w:styleId="Listaszerbekezds">
    <w:name w:val="Listaszerű bekezdés"/>
    <w:basedOn w:val="Normal"/>
    <w:qFormat/>
    <w:pPr>
      <w:ind w:left="708"/>
    </w:pPr>
  </w:style>
  <w:style w:type="paragraph" w:styleId="Header">
    <w:name w:val="header"/>
    <w:basedOn w:val="Normal"/>
    <w:link w:val="HeaderChar"/>
    <w:uiPriority w:val="99"/>
    <w:semiHidden/>
    <w:unhideWhenUsed/>
    <w:pPr>
      <w:tabs>
        <w:tab w:val="center" w:pos="4536"/>
        <w:tab w:val="right" w:pos="9072"/>
      </w:tabs>
    </w:pPr>
  </w:style>
  <w:style w:type="character" w:customStyle="1" w:styleId="HeaderChar">
    <w:name w:val="Header Char"/>
    <w:basedOn w:val="DefaultParagraphFont"/>
    <w:link w:val="Header"/>
    <w:uiPriority w:val="99"/>
    <w:semiHidden/>
    <w:rsid w:val="00115049"/>
    <w:rPr>
      <w:rFonts w:ascii="Courier New" w:hAnsi="Courier New" w:cs="Courier New"/>
      <w:color w:val="000000"/>
      <w:sz w:val="24"/>
      <w:szCs w:val="24"/>
    </w:rPr>
  </w:style>
  <w:style w:type="character" w:customStyle="1" w:styleId="lfejChar">
    <w:name w:val="Élőfej Char"/>
    <w:basedOn w:val="DefaultParagraphFont"/>
    <w:semiHidden/>
    <w:rPr>
      <w:rFonts w:ascii="Courier New" w:hAnsi="Courier New" w:cs="Courier New"/>
      <w:color w:val="000000"/>
      <w:lang w:eastAsia="hu-HU"/>
    </w:rPr>
  </w:style>
  <w:style w:type="paragraph" w:styleId="Footer">
    <w:name w:val="footer"/>
    <w:basedOn w:val="Normal"/>
    <w:link w:val="FooterChar"/>
    <w:uiPriority w:val="99"/>
    <w:semiHidden/>
    <w:unhideWhenUsed/>
    <w:pPr>
      <w:tabs>
        <w:tab w:val="center" w:pos="4536"/>
        <w:tab w:val="right" w:pos="9072"/>
      </w:tabs>
    </w:pPr>
  </w:style>
  <w:style w:type="character" w:customStyle="1" w:styleId="FooterChar">
    <w:name w:val="Footer Char"/>
    <w:basedOn w:val="DefaultParagraphFont"/>
    <w:link w:val="Footer"/>
    <w:uiPriority w:val="99"/>
    <w:semiHidden/>
    <w:rsid w:val="00115049"/>
    <w:rPr>
      <w:rFonts w:ascii="Courier New" w:hAnsi="Courier New" w:cs="Courier New"/>
      <w:color w:val="000000"/>
      <w:sz w:val="24"/>
      <w:szCs w:val="24"/>
    </w:rPr>
  </w:style>
  <w:style w:type="character" w:customStyle="1" w:styleId="llbChar">
    <w:name w:val="Élőláb Char"/>
    <w:basedOn w:val="DefaultParagraphFont"/>
    <w:rPr>
      <w:rFonts w:ascii="Courier New" w:hAnsi="Courier New" w:cs="Courier New"/>
      <w:color w:val="000000"/>
      <w:lang w:eastAsia="hu-HU"/>
    </w:rPr>
  </w:style>
  <w:style w:type="paragraph" w:customStyle="1" w:styleId="ZU">
    <w:name w:val="Z_U"/>
    <w:basedOn w:val="Normal"/>
    <w:pPr>
      <w:widowControl/>
    </w:pPr>
    <w:rPr>
      <w:rFonts w:ascii="Arial" w:hAnsi="Arial" w:cs="Times New Roman"/>
      <w:b/>
      <w:color w:val="auto"/>
      <w:sz w:val="16"/>
      <w:szCs w:val="20"/>
      <w:lang w:val="fr-FR"/>
    </w:rPr>
  </w:style>
  <w:style w:type="character" w:customStyle="1" w:styleId="Cmsor1Char">
    <w:name w:val="Címsor 1 Char"/>
    <w:aliases w:val="Okean Címsor 1 Char1"/>
    <w:basedOn w:val="DefaultParagraphFont"/>
    <w:rPr>
      <w:rFonts w:eastAsia="Times New Roman" w:cs="Times New Roman"/>
      <w:b/>
      <w:sz w:val="24"/>
      <w:szCs w:val="24"/>
    </w:rPr>
  </w:style>
  <w:style w:type="character" w:customStyle="1" w:styleId="Cmsor2Char">
    <w:name w:val="Címsor 2 Char"/>
    <w:aliases w:val="Okean2 Char1,NGPcím2 Char1,Címsor Char1,Heading Level 2 Char1,Outline2 Char1,Major Char1,L2 Char1,Lev 2 Char1,Paragraafkop Char1,h2 Char1,A.B.C. Char1,Heading2 Char1,H2-Heading 2 Char1,Header 2 Char1,l2 Char1,Header2 Char1,22 Char1"/>
    <w:basedOn w:val="DefaultParagraphFont"/>
    <w:rPr>
      <w:rFonts w:ascii="Arial" w:hAnsi="Arial" w:cs="Arial"/>
      <w:b/>
      <w:bCs/>
      <w:i/>
      <w:iCs/>
      <w:sz w:val="28"/>
      <w:szCs w:val="28"/>
    </w:rPr>
  </w:style>
  <w:style w:type="character" w:customStyle="1" w:styleId="Cmsor5Char">
    <w:name w:val="Címsor 5 Char"/>
    <w:basedOn w:val="DefaultParagraphFont"/>
    <w:rPr>
      <w:rFonts w:eastAsia="Times New Roman" w:cs="Times New Roman"/>
      <w:b/>
      <w:sz w:val="28"/>
    </w:rPr>
  </w:style>
  <w:style w:type="character" w:customStyle="1" w:styleId="Cmsor6Char">
    <w:name w:val="Címsor 6 Char"/>
    <w:basedOn w:val="DefaultParagraphFont"/>
    <w:rPr>
      <w:rFonts w:eastAsia="Times New Roman" w:cs="Times New Roman"/>
      <w:b/>
      <w:bCs/>
      <w:sz w:val="22"/>
      <w:szCs w:val="22"/>
    </w:rPr>
  </w:style>
  <w:style w:type="character" w:customStyle="1" w:styleId="Cmsor7Char">
    <w:name w:val="Címsor 7 Char"/>
    <w:basedOn w:val="DefaultParagraphFont"/>
    <w:rPr>
      <w:rFonts w:eastAsia="Times New Roman" w:cs="Times New Roman"/>
      <w:sz w:val="24"/>
      <w:szCs w:val="24"/>
    </w:rPr>
  </w:style>
  <w:style w:type="character" w:styleId="Strong">
    <w:name w:val="Strong"/>
    <w:basedOn w:val="DefaultParagraphFont"/>
    <w:uiPriority w:val="22"/>
    <w:qFormat/>
    <w:rPr>
      <w:rFonts w:cs="Times New Roman"/>
      <w:b/>
      <w:bCs/>
    </w:rPr>
  </w:style>
  <w:style w:type="character" w:styleId="Hyperlink">
    <w:name w:val="Hyperlink"/>
    <w:basedOn w:val="DefaultParagraphFont"/>
    <w:uiPriority w:val="99"/>
    <w:unhideWhenUsed/>
    <w:rPr>
      <w:rFonts w:cs="Times New Roman"/>
      <w:color w:val="0000FF"/>
      <w:u w:val="single"/>
    </w:rPr>
  </w:style>
  <w:style w:type="character" w:customStyle="1" w:styleId="HeaderChar1">
    <w:name w:val="Header Char1"/>
    <w:basedOn w:val="DefaultParagraphFont"/>
    <w:semiHidden/>
    <w:rPr>
      <w:rFonts w:cs="Times New Roman"/>
      <w:sz w:val="24"/>
      <w:szCs w:val="24"/>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15049"/>
    <w:rPr>
      <w:rFonts w:ascii="Courier New" w:hAnsi="Courier New" w:cs="Courier New"/>
      <w:color w:val="000000"/>
      <w:sz w:val="16"/>
      <w:szCs w:val="16"/>
    </w:rPr>
  </w:style>
  <w:style w:type="character" w:customStyle="1" w:styleId="Szvegtrzsbehzssal3Char">
    <w:name w:val="Szövegtörzs behúzással 3 Char"/>
    <w:basedOn w:val="DefaultParagraphFont"/>
    <w:semiHidden/>
    <w:rPr>
      <w:rFonts w:ascii="Courier New" w:hAnsi="Courier New" w:cs="Courier New"/>
      <w:color w:val="000000"/>
      <w:sz w:val="16"/>
      <w:szCs w:val="16"/>
    </w:rPr>
  </w:style>
  <w:style w:type="paragraph" w:styleId="BodyTextIndent2">
    <w:name w:val="Body Text Indent 2"/>
    <w:basedOn w:val="Normal"/>
    <w:link w:val="BodyTextIndent2Char"/>
    <w:uiPriority w:val="99"/>
    <w:semiHidden/>
    <w:pPr>
      <w:widowControl/>
      <w:spacing w:after="120" w:line="480" w:lineRule="auto"/>
      <w:ind w:left="283"/>
      <w:jc w:val="both"/>
    </w:pPr>
    <w:rPr>
      <w:rFonts w:ascii="Arial" w:hAnsi="Arial" w:cs="Times New Roman"/>
      <w:color w:val="auto"/>
      <w:sz w:val="22"/>
    </w:rPr>
  </w:style>
  <w:style w:type="character" w:customStyle="1" w:styleId="BodyTextIndent2Char">
    <w:name w:val="Body Text Indent 2 Char"/>
    <w:basedOn w:val="DefaultParagraphFont"/>
    <w:link w:val="BodyTextIndent2"/>
    <w:uiPriority w:val="99"/>
    <w:semiHidden/>
    <w:rsid w:val="00115049"/>
    <w:rPr>
      <w:rFonts w:ascii="Courier New" w:hAnsi="Courier New" w:cs="Courier New"/>
      <w:color w:val="000000"/>
      <w:sz w:val="24"/>
      <w:szCs w:val="24"/>
    </w:rPr>
  </w:style>
  <w:style w:type="character" w:customStyle="1" w:styleId="Szvegtrzsbehzssal2Char">
    <w:name w:val="Szövegtörzs behúzással 2 Char"/>
    <w:basedOn w:val="DefaultParagraphFont"/>
    <w:semiHidden/>
    <w:rPr>
      <w:rFonts w:ascii="Arial" w:hAnsi="Arial" w:cs="Times New Roman"/>
      <w:sz w:val="24"/>
      <w:szCs w:val="24"/>
    </w:rPr>
  </w:style>
  <w:style w:type="paragraph" w:customStyle="1" w:styleId="Szvegtrzsbehzssal32">
    <w:name w:val="Szövegtörzs behúzással 32"/>
    <w:basedOn w:val="Normal"/>
    <w:rsid w:val="00002244"/>
    <w:pPr>
      <w:widowControl/>
      <w:suppressAutoHyphens/>
      <w:spacing w:after="120" w:line="276" w:lineRule="auto"/>
      <w:ind w:left="283"/>
      <w:textAlignment w:val="baseline"/>
    </w:pPr>
    <w:rPr>
      <w:rFonts w:ascii="Arial" w:hAnsi="Arial" w:cs="Arial"/>
      <w:kern w:val="1"/>
      <w:sz w:val="16"/>
      <w:szCs w:val="16"/>
      <w:lang w:eastAsia="zh-CN"/>
    </w:rPr>
  </w:style>
  <w:style w:type="character" w:styleId="CommentReference">
    <w:name w:val="annotation reference"/>
    <w:basedOn w:val="DefaultParagraphFont"/>
    <w:uiPriority w:val="99"/>
    <w:unhideWhenUsed/>
    <w:rsid w:val="0065019E"/>
    <w:rPr>
      <w:rFonts w:cs="Times New Roman"/>
      <w:sz w:val="16"/>
      <w:szCs w:val="16"/>
    </w:rPr>
  </w:style>
  <w:style w:type="paragraph" w:styleId="CommentText">
    <w:name w:val="annotation text"/>
    <w:basedOn w:val="Normal"/>
    <w:link w:val="CommentTextChar"/>
    <w:uiPriority w:val="99"/>
    <w:unhideWhenUsed/>
    <w:rsid w:val="0065019E"/>
    <w:rPr>
      <w:sz w:val="20"/>
      <w:szCs w:val="20"/>
    </w:rPr>
  </w:style>
  <w:style w:type="character" w:customStyle="1" w:styleId="CommentTextChar">
    <w:name w:val="Comment Text Char"/>
    <w:basedOn w:val="DefaultParagraphFont"/>
    <w:link w:val="CommentText"/>
    <w:uiPriority w:val="99"/>
    <w:locked/>
    <w:rsid w:val="0065019E"/>
    <w:rPr>
      <w:rFonts w:ascii="Courier New" w:hAnsi="Courier New" w:cs="Courier New"/>
      <w:color w:val="000000"/>
    </w:rPr>
  </w:style>
  <w:style w:type="paragraph" w:styleId="CommentSubject">
    <w:name w:val="annotation subject"/>
    <w:basedOn w:val="CommentText"/>
    <w:next w:val="CommentText"/>
    <w:link w:val="CommentSubjectChar"/>
    <w:uiPriority w:val="99"/>
    <w:semiHidden/>
    <w:unhideWhenUsed/>
    <w:rsid w:val="0065019E"/>
    <w:rPr>
      <w:b/>
      <w:bCs/>
    </w:rPr>
  </w:style>
  <w:style w:type="character" w:customStyle="1" w:styleId="CommentSubjectChar">
    <w:name w:val="Comment Subject Char"/>
    <w:basedOn w:val="CommentTextChar"/>
    <w:link w:val="CommentSubject"/>
    <w:uiPriority w:val="99"/>
    <w:semiHidden/>
    <w:locked/>
    <w:rsid w:val="0065019E"/>
    <w:rPr>
      <w:b/>
      <w:bCs/>
    </w:rPr>
  </w:style>
  <w:style w:type="paragraph" w:styleId="BalloonText">
    <w:name w:val="Balloon Text"/>
    <w:basedOn w:val="Normal"/>
    <w:link w:val="BalloonTextChar"/>
    <w:uiPriority w:val="99"/>
    <w:semiHidden/>
    <w:unhideWhenUsed/>
    <w:rsid w:val="006501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19E"/>
    <w:rPr>
      <w:rFonts w:ascii="Tahoma" w:hAnsi="Tahoma" w:cs="Tahoma"/>
      <w:color w:val="000000"/>
      <w:sz w:val="16"/>
      <w:szCs w:val="16"/>
    </w:rPr>
  </w:style>
  <w:style w:type="paragraph" w:customStyle="1" w:styleId="standard">
    <w:name w:val="standard"/>
    <w:basedOn w:val="Normal"/>
    <w:link w:val="standardChar"/>
    <w:rsid w:val="002C26F8"/>
    <w:pPr>
      <w:widowControl/>
      <w:suppressAutoHyphens/>
      <w:spacing w:before="28" w:after="28" w:line="100" w:lineRule="atLeast"/>
      <w:textAlignment w:val="baseline"/>
    </w:pPr>
    <w:rPr>
      <w:rFonts w:ascii="Times New Roman" w:hAnsi="Times New Roman" w:cs="Times New Roman"/>
      <w:kern w:val="1"/>
      <w:lang w:eastAsia="zh-CN"/>
    </w:rPr>
  </w:style>
  <w:style w:type="character" w:customStyle="1" w:styleId="standardChar">
    <w:name w:val="standard Char"/>
    <w:link w:val="standard"/>
    <w:locked/>
    <w:rsid w:val="002C26F8"/>
    <w:rPr>
      <w:rFonts w:eastAsia="Times New Roman"/>
      <w:color w:val="000000"/>
      <w:kern w:val="1"/>
      <w:sz w:val="24"/>
      <w:lang w:eastAsia="zh-CN"/>
    </w:rPr>
  </w:style>
  <w:style w:type="character" w:customStyle="1" w:styleId="WW8Num5z1">
    <w:name w:val="WW8Num5z1"/>
    <w:rsid w:val="002C26F8"/>
    <w:rPr>
      <w:rFonts w:ascii="Courier New" w:hAnsi="Courier New"/>
    </w:rPr>
  </w:style>
  <w:style w:type="paragraph" w:customStyle="1" w:styleId="NormlWeb1">
    <w:name w:val="Normál (Web)1"/>
    <w:basedOn w:val="Normal"/>
    <w:rsid w:val="00B9693A"/>
    <w:pPr>
      <w:widowControl/>
      <w:suppressAutoHyphens/>
      <w:spacing w:before="28" w:after="28" w:line="100" w:lineRule="atLeast"/>
      <w:textAlignment w:val="baseline"/>
    </w:pPr>
    <w:rPr>
      <w:rFonts w:ascii="Times New Roman" w:hAnsi="Times New Roman" w:cs="Times New Roman"/>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gyar.adrienn2@upcmail.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3006</Words>
  <Characters>20743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„TÁMOP-3</dc:title>
  <dc:subject/>
  <dc:creator>Fecoka1</dc:creator>
  <cp:keywords/>
  <dc:description/>
  <cp:lastModifiedBy>NORA</cp:lastModifiedBy>
  <cp:revision>2</cp:revision>
  <dcterms:created xsi:type="dcterms:W3CDTF">2014-12-17T06:43:00Z</dcterms:created>
  <dcterms:modified xsi:type="dcterms:W3CDTF">2014-12-17T06:43:00Z</dcterms:modified>
</cp:coreProperties>
</file>